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40" w:rsidRPr="002168B7" w:rsidRDefault="00DF6A40" w:rsidP="00C278A5">
      <w:pPr>
        <w:spacing w:after="240" w:line="240" w:lineRule="auto"/>
        <w:ind w:left="-567" w:right="-563"/>
        <w:rPr>
          <w:rFonts w:ascii="Arial" w:eastAsia="Times New Roman" w:hAnsi="Arial" w:cs="Arial"/>
          <w:b/>
          <w:color w:val="660000"/>
          <w:sz w:val="44"/>
          <w:szCs w:val="44"/>
          <w:lang w:eastAsia="en-GB"/>
        </w:rPr>
      </w:pPr>
    </w:p>
    <w:p w:rsidR="00DF6A40" w:rsidRPr="002168B7" w:rsidRDefault="006D6F98" w:rsidP="00C278A5">
      <w:pPr>
        <w:spacing w:after="240" w:line="240" w:lineRule="auto"/>
        <w:ind w:left="-567" w:right="-563"/>
        <w:rPr>
          <w:rFonts w:ascii="Arial" w:eastAsia="Times New Roman" w:hAnsi="Arial" w:cs="Arial"/>
          <w:b/>
          <w:color w:val="660000"/>
          <w:sz w:val="44"/>
          <w:szCs w:val="44"/>
          <w:lang w:eastAsia="en-GB"/>
        </w:rPr>
      </w:pPr>
      <w:r>
        <w:rPr>
          <w:rFonts w:ascii="Arial" w:eastAsia="Times New Roman" w:hAnsi="Arial" w:cs="Arial"/>
          <w:b/>
          <w:color w:val="660000"/>
          <w:sz w:val="44"/>
          <w:szCs w:val="44"/>
          <w:lang w:eastAsia="en-GB"/>
        </w:rPr>
        <w:t>The UK Fisheries Administrations and t</w:t>
      </w:r>
      <w:r w:rsidR="00DF6A40" w:rsidRPr="002168B7">
        <w:rPr>
          <w:rFonts w:ascii="Arial" w:eastAsia="Times New Roman" w:hAnsi="Arial" w:cs="Arial"/>
          <w:b/>
          <w:color w:val="660000"/>
          <w:sz w:val="44"/>
          <w:szCs w:val="44"/>
          <w:lang w:eastAsia="en-GB"/>
        </w:rPr>
        <w:t>he Sea Fish Industry Authority</w:t>
      </w:r>
      <w:r w:rsidR="00C278A5" w:rsidRPr="002168B7">
        <w:rPr>
          <w:rFonts w:ascii="Arial" w:eastAsia="Times New Roman" w:hAnsi="Arial" w:cs="Arial"/>
          <w:b/>
          <w:color w:val="660000"/>
          <w:sz w:val="44"/>
          <w:szCs w:val="44"/>
          <w:lang w:eastAsia="en-GB"/>
        </w:rPr>
        <w:t xml:space="preserve"> </w:t>
      </w:r>
    </w:p>
    <w:p w:rsidR="00C278A5" w:rsidRPr="002168B7" w:rsidRDefault="00D5379F" w:rsidP="00C278A5">
      <w:pPr>
        <w:spacing w:after="240" w:line="240" w:lineRule="auto"/>
        <w:ind w:left="-567" w:right="-563"/>
        <w:rPr>
          <w:rFonts w:ascii="Arial" w:eastAsia="Times New Roman" w:hAnsi="Arial" w:cs="Arial"/>
          <w:b/>
          <w:color w:val="660000"/>
          <w:sz w:val="40"/>
          <w:szCs w:val="40"/>
          <w:lang w:eastAsia="en-GB"/>
        </w:rPr>
      </w:pPr>
      <w:r>
        <w:rPr>
          <w:rFonts w:ascii="Arial" w:eastAsia="Times New Roman" w:hAnsi="Arial" w:cs="Arial"/>
          <w:b/>
          <w:color w:val="660000"/>
          <w:sz w:val="40"/>
          <w:szCs w:val="40"/>
          <w:lang w:eastAsia="en-GB"/>
        </w:rPr>
        <w:t>Framework Document</w:t>
      </w:r>
    </w:p>
    <w:p w:rsidR="00A32F91" w:rsidRDefault="00A32F91" w:rsidP="00C278A5">
      <w:pPr>
        <w:ind w:left="-567" w:right="-563"/>
        <w:rPr>
          <w:rFonts w:ascii="Arial" w:eastAsia="Times New Roman" w:hAnsi="Arial" w:cs="Arial"/>
          <w:b/>
          <w:color w:val="660000"/>
          <w:sz w:val="32"/>
          <w:szCs w:val="32"/>
          <w:lang w:eastAsia="en-GB"/>
        </w:rPr>
      </w:pPr>
    </w:p>
    <w:p w:rsidR="00B32D01" w:rsidRPr="002168B7" w:rsidRDefault="00B32D01" w:rsidP="00C278A5">
      <w:pPr>
        <w:ind w:left="-567" w:right="-563"/>
        <w:rPr>
          <w:rFonts w:ascii="Arial" w:eastAsia="Times New Roman" w:hAnsi="Arial" w:cs="Arial"/>
          <w:b/>
          <w:color w:val="660000"/>
          <w:sz w:val="32"/>
          <w:szCs w:val="32"/>
          <w:lang w:eastAsia="en-GB"/>
        </w:rPr>
        <w:sectPr w:rsidR="00B32D01" w:rsidRPr="002168B7" w:rsidSect="00F06E5A">
          <w:headerReference w:type="default" r:id="rId9"/>
          <w:footerReference w:type="default" r:id="rId10"/>
          <w:pgSz w:w="12240" w:h="15840"/>
          <w:pgMar w:top="851" w:right="1440" w:bottom="993" w:left="1440" w:header="720" w:footer="720" w:gutter="0"/>
          <w:cols w:space="720"/>
          <w:docGrid w:linePitch="360"/>
        </w:sectPr>
      </w:pPr>
      <w:r>
        <w:rPr>
          <w:rFonts w:ascii="Arial" w:eastAsia="Times New Roman" w:hAnsi="Arial" w:cs="Arial"/>
          <w:b/>
          <w:color w:val="660000"/>
          <w:sz w:val="32"/>
          <w:szCs w:val="32"/>
          <w:lang w:eastAsia="en-GB"/>
        </w:rPr>
        <w:t>December 2012</w:t>
      </w:r>
    </w:p>
    <w:tbl>
      <w:tblPr>
        <w:tblpPr w:leftFromText="181" w:rightFromText="181" w:tblpXSpec="center" w:tblpYSpec="bottom"/>
        <w:tblOverlap w:val="never"/>
        <w:tblW w:w="11908" w:type="dxa"/>
        <w:tblBorders>
          <w:bottom w:val="single" w:sz="18" w:space="0" w:color="E36C0A"/>
        </w:tblBorders>
        <w:tblLook w:val="04A0" w:firstRow="1" w:lastRow="0" w:firstColumn="1" w:lastColumn="0" w:noHBand="0" w:noVBand="1"/>
      </w:tblPr>
      <w:tblGrid>
        <w:gridCol w:w="2729"/>
        <w:gridCol w:w="3486"/>
        <w:gridCol w:w="2803"/>
        <w:gridCol w:w="2890"/>
      </w:tblGrid>
      <w:tr w:rsidR="00A32F91" w:rsidRPr="002168B7" w:rsidTr="00726183">
        <w:trPr>
          <w:trHeight w:val="2100"/>
        </w:trPr>
        <w:tc>
          <w:tcPr>
            <w:tcW w:w="2977" w:type="dxa"/>
            <w:tcBorders>
              <w:top w:val="single" w:sz="24" w:space="0" w:color="E36C0A"/>
              <w:left w:val="nil"/>
              <w:bottom w:val="nil"/>
            </w:tcBorders>
            <w:tcMar>
              <w:top w:w="113" w:type="dxa"/>
            </w:tcMar>
            <w:vAlign w:val="bottom"/>
          </w:tcPr>
          <w:p w:rsidR="00A32F91" w:rsidRPr="002168B7" w:rsidRDefault="00E16C6C" w:rsidP="00A32F91">
            <w:pPr>
              <w:spacing w:after="0" w:line="240" w:lineRule="auto"/>
              <w:jc w:val="center"/>
              <w:rPr>
                <w:rFonts w:ascii="Arial" w:eastAsia="Times New Roman" w:hAnsi="Arial" w:cs="Arial"/>
                <w:color w:val="660000"/>
                <w:sz w:val="24"/>
                <w:szCs w:val="24"/>
                <w:lang w:eastAsia="en-GB"/>
              </w:rPr>
            </w:pPr>
            <w:r>
              <w:rPr>
                <w:rFonts w:ascii="Arial" w:eastAsia="Times New Roman" w:hAnsi="Arial" w:cs="Arial"/>
                <w:noProof/>
                <w:sz w:val="24"/>
                <w:szCs w:val="24"/>
                <w:lang w:eastAsia="en-GB"/>
              </w:rPr>
              <w:drawing>
                <wp:inline distT="0" distB="0" distL="0" distR="0">
                  <wp:extent cx="1245870" cy="1192530"/>
                  <wp:effectExtent l="19050" t="0" r="0" b="0"/>
                  <wp:docPr id="1" name="Picture 1" descr="Welsh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Govt logo"/>
                          <pic:cNvPicPr>
                            <a:picLocks noChangeAspect="1" noChangeArrowheads="1"/>
                          </pic:cNvPicPr>
                        </pic:nvPicPr>
                        <pic:blipFill>
                          <a:blip r:embed="rId11"/>
                          <a:srcRect/>
                          <a:stretch>
                            <a:fillRect/>
                          </a:stretch>
                        </pic:blipFill>
                        <pic:spPr bwMode="auto">
                          <a:xfrm>
                            <a:off x="0" y="0"/>
                            <a:ext cx="1245870" cy="1192530"/>
                          </a:xfrm>
                          <a:prstGeom prst="rect">
                            <a:avLst/>
                          </a:prstGeom>
                          <a:noFill/>
                          <a:ln w="9525">
                            <a:noFill/>
                            <a:miter lim="800000"/>
                            <a:headEnd/>
                            <a:tailEnd/>
                          </a:ln>
                        </pic:spPr>
                      </pic:pic>
                    </a:graphicData>
                  </a:graphic>
                </wp:inline>
              </w:drawing>
            </w:r>
          </w:p>
        </w:tc>
        <w:tc>
          <w:tcPr>
            <w:tcW w:w="2977" w:type="dxa"/>
            <w:tcBorders>
              <w:top w:val="single" w:sz="24" w:space="0" w:color="E36C0A"/>
              <w:bottom w:val="nil"/>
            </w:tcBorders>
            <w:tcMar>
              <w:top w:w="113" w:type="dxa"/>
            </w:tcMar>
            <w:vAlign w:val="bottom"/>
          </w:tcPr>
          <w:p w:rsidR="00A32F91" w:rsidRPr="002168B7" w:rsidRDefault="00E16C6C" w:rsidP="00726183">
            <w:pPr>
              <w:spacing w:after="0" w:line="240" w:lineRule="auto"/>
              <w:jc w:val="center"/>
              <w:rPr>
                <w:rFonts w:ascii="Arial" w:eastAsia="Times New Roman" w:hAnsi="Arial" w:cs="Arial"/>
                <w:color w:val="660000"/>
                <w:sz w:val="24"/>
                <w:szCs w:val="24"/>
                <w:lang w:eastAsia="en-GB"/>
              </w:rPr>
            </w:pPr>
            <w:r>
              <w:rPr>
                <w:rFonts w:ascii="Arial" w:eastAsia="Times New Roman" w:hAnsi="Arial" w:cs="Arial"/>
                <w:noProof/>
                <w:sz w:val="24"/>
                <w:szCs w:val="24"/>
                <w:lang w:eastAsia="en-GB"/>
              </w:rPr>
              <w:drawing>
                <wp:inline distT="0" distB="0" distL="0" distR="0">
                  <wp:extent cx="2054225" cy="1630045"/>
                  <wp:effectExtent l="19050" t="0" r="3175" b="0"/>
                  <wp:docPr id="2" name="Picture 2" descr="NI DARD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DARD logo B&amp;W"/>
                          <pic:cNvPicPr>
                            <a:picLocks noChangeAspect="1" noChangeArrowheads="1"/>
                          </pic:cNvPicPr>
                        </pic:nvPicPr>
                        <pic:blipFill>
                          <a:blip r:embed="rId12"/>
                          <a:srcRect/>
                          <a:stretch>
                            <a:fillRect/>
                          </a:stretch>
                        </pic:blipFill>
                        <pic:spPr bwMode="auto">
                          <a:xfrm>
                            <a:off x="0" y="0"/>
                            <a:ext cx="2054225" cy="1630045"/>
                          </a:xfrm>
                          <a:prstGeom prst="rect">
                            <a:avLst/>
                          </a:prstGeom>
                          <a:noFill/>
                          <a:ln w="9525">
                            <a:noFill/>
                            <a:miter lim="800000"/>
                            <a:headEnd/>
                            <a:tailEnd/>
                          </a:ln>
                        </pic:spPr>
                      </pic:pic>
                    </a:graphicData>
                  </a:graphic>
                </wp:inline>
              </w:drawing>
            </w:r>
          </w:p>
        </w:tc>
        <w:tc>
          <w:tcPr>
            <w:tcW w:w="2977" w:type="dxa"/>
            <w:tcBorders>
              <w:top w:val="single" w:sz="24" w:space="0" w:color="E36C0A"/>
              <w:bottom w:val="nil"/>
            </w:tcBorders>
            <w:tcMar>
              <w:top w:w="113" w:type="dxa"/>
            </w:tcMar>
            <w:vAlign w:val="bottom"/>
          </w:tcPr>
          <w:p w:rsidR="00A32F91" w:rsidRPr="002168B7" w:rsidRDefault="00E16C6C" w:rsidP="00A32F91">
            <w:pPr>
              <w:spacing w:after="0" w:line="240" w:lineRule="auto"/>
              <w:jc w:val="center"/>
              <w:rPr>
                <w:rFonts w:ascii="Arial" w:eastAsia="Times New Roman" w:hAnsi="Arial" w:cs="Arial"/>
                <w:color w:val="660000"/>
                <w:sz w:val="24"/>
                <w:szCs w:val="24"/>
                <w:lang w:eastAsia="en-GB"/>
              </w:rPr>
            </w:pPr>
            <w:r>
              <w:rPr>
                <w:rFonts w:ascii="Arial" w:eastAsia="Times New Roman" w:hAnsi="Arial" w:cs="Arial"/>
                <w:noProof/>
                <w:sz w:val="24"/>
                <w:szCs w:val="24"/>
                <w:lang w:eastAsia="en-GB"/>
              </w:rPr>
              <w:drawing>
                <wp:inline distT="0" distB="0" distL="0" distR="0">
                  <wp:extent cx="1391285" cy="1391285"/>
                  <wp:effectExtent l="19050" t="0" r="0" b="0"/>
                  <wp:docPr id="3" name="Picture 1" descr="scot-gov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govt-small"/>
                          <pic:cNvPicPr>
                            <a:picLocks noChangeAspect="1" noChangeArrowheads="1"/>
                          </pic:cNvPicPr>
                        </pic:nvPicPr>
                        <pic:blipFill>
                          <a:blip r:embed="rId13"/>
                          <a:srcRect/>
                          <a:stretch>
                            <a:fillRect/>
                          </a:stretch>
                        </pic:blipFill>
                        <pic:spPr bwMode="auto">
                          <a:xfrm>
                            <a:off x="0" y="0"/>
                            <a:ext cx="1391285" cy="1391285"/>
                          </a:xfrm>
                          <a:prstGeom prst="rect">
                            <a:avLst/>
                          </a:prstGeom>
                          <a:noFill/>
                          <a:ln w="9525">
                            <a:noFill/>
                            <a:miter lim="800000"/>
                            <a:headEnd/>
                            <a:tailEnd/>
                          </a:ln>
                        </pic:spPr>
                      </pic:pic>
                    </a:graphicData>
                  </a:graphic>
                </wp:inline>
              </w:drawing>
            </w:r>
          </w:p>
        </w:tc>
        <w:tc>
          <w:tcPr>
            <w:tcW w:w="2977" w:type="dxa"/>
            <w:tcBorders>
              <w:top w:val="single" w:sz="24" w:space="0" w:color="E36C0A"/>
              <w:bottom w:val="nil"/>
              <w:right w:val="nil"/>
            </w:tcBorders>
            <w:tcMar>
              <w:top w:w="113" w:type="dxa"/>
            </w:tcMar>
            <w:vAlign w:val="bottom"/>
          </w:tcPr>
          <w:p w:rsidR="00A32F91" w:rsidRPr="002168B7" w:rsidRDefault="00E16C6C" w:rsidP="00A32F91">
            <w:pPr>
              <w:spacing w:after="0" w:line="240" w:lineRule="auto"/>
              <w:rPr>
                <w:rFonts w:ascii="Arial" w:eastAsia="Times New Roman" w:hAnsi="Arial" w:cs="Arial"/>
                <w:color w:val="660000"/>
                <w:sz w:val="24"/>
                <w:szCs w:val="24"/>
                <w:lang w:eastAsia="en-GB"/>
              </w:rPr>
            </w:pPr>
            <w:r>
              <w:rPr>
                <w:rFonts w:ascii="Arial" w:eastAsia="Times New Roman" w:hAnsi="Arial" w:cs="Arial"/>
                <w:noProof/>
                <w:sz w:val="24"/>
                <w:szCs w:val="24"/>
                <w:lang w:eastAsia="en-GB"/>
              </w:rPr>
              <w:drawing>
                <wp:inline distT="0" distB="0" distL="0" distR="0">
                  <wp:extent cx="1564005" cy="1166495"/>
                  <wp:effectExtent l="19050" t="0" r="0" b="0"/>
                  <wp:docPr id="4" name="Picture 22" descr="Defra 2010 Solid BLACK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fra 2010 Solid BLACK E"/>
                          <pic:cNvPicPr>
                            <a:picLocks noChangeAspect="1" noChangeArrowheads="1"/>
                          </pic:cNvPicPr>
                        </pic:nvPicPr>
                        <pic:blipFill>
                          <a:blip r:embed="rId14"/>
                          <a:srcRect/>
                          <a:stretch>
                            <a:fillRect/>
                          </a:stretch>
                        </pic:blipFill>
                        <pic:spPr bwMode="auto">
                          <a:xfrm>
                            <a:off x="0" y="0"/>
                            <a:ext cx="1564005" cy="1166495"/>
                          </a:xfrm>
                          <a:prstGeom prst="rect">
                            <a:avLst/>
                          </a:prstGeom>
                          <a:noFill/>
                          <a:ln w="9525">
                            <a:noFill/>
                            <a:miter lim="800000"/>
                            <a:headEnd/>
                            <a:tailEnd/>
                          </a:ln>
                        </pic:spPr>
                      </pic:pic>
                    </a:graphicData>
                  </a:graphic>
                </wp:inline>
              </w:drawing>
            </w:r>
          </w:p>
        </w:tc>
      </w:tr>
    </w:tbl>
    <w:tbl>
      <w:tblPr>
        <w:tblW w:w="11908" w:type="dxa"/>
        <w:tblInd w:w="-1168" w:type="dxa"/>
        <w:tblBorders>
          <w:top w:val="single" w:sz="24" w:space="0" w:color="E36C0A"/>
          <w:insideH w:val="single" w:sz="4" w:space="0" w:color="auto"/>
          <w:insideV w:val="single" w:sz="4" w:space="0" w:color="auto"/>
        </w:tblBorders>
        <w:tblLook w:val="04A0" w:firstRow="1" w:lastRow="0" w:firstColumn="1" w:lastColumn="0" w:noHBand="0" w:noVBand="1"/>
      </w:tblPr>
      <w:tblGrid>
        <w:gridCol w:w="11908"/>
      </w:tblGrid>
      <w:tr w:rsidR="00B31045" w:rsidRPr="002168B7" w:rsidTr="00AD7050">
        <w:tc>
          <w:tcPr>
            <w:tcW w:w="11908" w:type="dxa"/>
          </w:tcPr>
          <w:p w:rsidR="00B31045" w:rsidRPr="002168B7" w:rsidRDefault="00B31045" w:rsidP="00AD7050">
            <w:pPr>
              <w:ind w:right="-563"/>
              <w:rPr>
                <w:rFonts w:ascii="Arial" w:hAnsi="Arial" w:cs="Arial"/>
              </w:rPr>
            </w:pPr>
          </w:p>
        </w:tc>
      </w:tr>
    </w:tbl>
    <w:p w:rsidR="00C278A5" w:rsidRPr="002168B7" w:rsidRDefault="00C278A5" w:rsidP="00C278A5">
      <w:pPr>
        <w:ind w:left="-567" w:right="-563"/>
        <w:rPr>
          <w:rFonts w:ascii="Arial" w:hAnsi="Arial" w:cs="Arial"/>
        </w:rPr>
      </w:pPr>
    </w:p>
    <w:p w:rsidR="00B31045" w:rsidRPr="002168B7" w:rsidRDefault="00C54750" w:rsidP="00A32F91">
      <w:pPr>
        <w:ind w:left="-567" w:right="-563"/>
        <w:rPr>
          <w:rFonts w:ascii="Arial" w:hAnsi="Arial" w:cs="Arial"/>
          <w:i/>
          <w:sz w:val="24"/>
          <w:szCs w:val="24"/>
        </w:rPr>
      </w:pPr>
      <w:r w:rsidRPr="002168B7">
        <w:rPr>
          <w:rFonts w:ascii="Arial" w:hAnsi="Arial" w:cs="Arial"/>
          <w:b/>
          <w:i/>
          <w:sz w:val="36"/>
        </w:rPr>
        <w:br w:type="page"/>
      </w:r>
    </w:p>
    <w:tbl>
      <w:tblPr>
        <w:tblW w:w="10490" w:type="dxa"/>
        <w:tblInd w:w="-459" w:type="dxa"/>
        <w:tblBorders>
          <w:top w:val="single" w:sz="24" w:space="0" w:color="E36C0A"/>
          <w:insideH w:val="single" w:sz="4" w:space="0" w:color="auto"/>
          <w:insideV w:val="single" w:sz="4" w:space="0" w:color="auto"/>
        </w:tblBorders>
        <w:tblLook w:val="04A0" w:firstRow="1" w:lastRow="0" w:firstColumn="1" w:lastColumn="0" w:noHBand="0" w:noVBand="1"/>
      </w:tblPr>
      <w:tblGrid>
        <w:gridCol w:w="10490"/>
      </w:tblGrid>
      <w:tr w:rsidR="00B31045" w:rsidRPr="002168B7" w:rsidTr="00AD7050">
        <w:tc>
          <w:tcPr>
            <w:tcW w:w="10490" w:type="dxa"/>
          </w:tcPr>
          <w:p w:rsidR="00B31045" w:rsidRPr="002168B7" w:rsidRDefault="00B31045" w:rsidP="00AD7050">
            <w:pPr>
              <w:ind w:left="601" w:right="459"/>
              <w:rPr>
                <w:rFonts w:ascii="Arial" w:hAnsi="Arial" w:cs="Arial"/>
                <w:sz w:val="24"/>
                <w:szCs w:val="24"/>
              </w:rPr>
            </w:pPr>
          </w:p>
        </w:tc>
      </w:tr>
    </w:tbl>
    <w:p w:rsidR="00A32F91" w:rsidRPr="002168B7" w:rsidRDefault="00DF6A40" w:rsidP="00A32F91">
      <w:pPr>
        <w:ind w:left="-567" w:right="-563"/>
        <w:rPr>
          <w:rFonts w:ascii="Arial" w:hAnsi="Arial" w:cs="Arial"/>
          <w:sz w:val="24"/>
          <w:szCs w:val="24"/>
        </w:rPr>
      </w:pPr>
      <w:r w:rsidRPr="002168B7">
        <w:rPr>
          <w:rFonts w:ascii="Arial" w:hAnsi="Arial" w:cs="Arial"/>
          <w:sz w:val="24"/>
          <w:szCs w:val="24"/>
        </w:rPr>
        <w:t>© Crown copyright 201</w:t>
      </w:r>
      <w:r w:rsidR="0002064F">
        <w:rPr>
          <w:rFonts w:ascii="Arial" w:hAnsi="Arial" w:cs="Arial"/>
          <w:sz w:val="24"/>
          <w:szCs w:val="24"/>
        </w:rPr>
        <w:t>2</w:t>
      </w:r>
    </w:p>
    <w:p w:rsidR="00DF6A40" w:rsidRPr="002168B7" w:rsidRDefault="00DF6A40" w:rsidP="00A32F91">
      <w:pPr>
        <w:ind w:left="-567" w:right="-563"/>
        <w:rPr>
          <w:rFonts w:ascii="Arial" w:hAnsi="Arial" w:cs="Arial"/>
          <w:sz w:val="24"/>
          <w:szCs w:val="24"/>
        </w:rPr>
      </w:pPr>
      <w:r w:rsidRPr="002168B7">
        <w:rPr>
          <w:rFonts w:ascii="Arial" w:hAnsi="Arial" w:cs="Arial"/>
          <w:sz w:val="24"/>
          <w:szCs w:val="24"/>
        </w:rPr>
        <w:t xml:space="preserve">You may re-use this information (not including logos) free of charge in any format of medium under the terms of the Open Government Licence.  To view this licence, visit </w:t>
      </w:r>
      <w:hyperlink r:id="rId15" w:history="1">
        <w:r w:rsidRPr="002168B7">
          <w:rPr>
            <w:rStyle w:val="Hyperlink"/>
            <w:rFonts w:ascii="Arial" w:hAnsi="Arial" w:cs="Arial"/>
            <w:sz w:val="24"/>
            <w:szCs w:val="24"/>
          </w:rPr>
          <w:t>www.nationalarchives.gov.uk/doc/open-government-licence/</w:t>
        </w:r>
      </w:hyperlink>
      <w:r w:rsidRPr="002168B7">
        <w:rPr>
          <w:rFonts w:ascii="Arial" w:hAnsi="Arial" w:cs="Arial"/>
          <w:sz w:val="24"/>
          <w:szCs w:val="24"/>
        </w:rPr>
        <w:t xml:space="preserve"> or write to the Information Policy Team, The National Archives, Kew, London TW9 4DU, or e-mail: </w:t>
      </w:r>
    </w:p>
    <w:p w:rsidR="00DF6A40" w:rsidRPr="002168B7" w:rsidRDefault="00391A1F" w:rsidP="00A32F91">
      <w:pPr>
        <w:ind w:left="-567" w:right="-563"/>
        <w:rPr>
          <w:rFonts w:ascii="Arial" w:hAnsi="Arial" w:cs="Arial"/>
          <w:sz w:val="24"/>
          <w:szCs w:val="24"/>
        </w:rPr>
      </w:pPr>
      <w:hyperlink r:id="rId16" w:history="1">
        <w:r w:rsidR="00DF6A40" w:rsidRPr="002168B7">
          <w:rPr>
            <w:rStyle w:val="Hyperlink"/>
            <w:rFonts w:ascii="Arial" w:hAnsi="Arial" w:cs="Arial"/>
            <w:sz w:val="24"/>
            <w:szCs w:val="24"/>
          </w:rPr>
          <w:t>psi@nationalarchives.gsi.gov.uk</w:t>
        </w:r>
      </w:hyperlink>
      <w:r w:rsidR="00DF6A40" w:rsidRPr="002168B7">
        <w:rPr>
          <w:rFonts w:ascii="Arial" w:hAnsi="Arial" w:cs="Arial"/>
          <w:sz w:val="24"/>
          <w:szCs w:val="24"/>
        </w:rPr>
        <w:t xml:space="preserve"> </w:t>
      </w:r>
    </w:p>
    <w:p w:rsidR="00A32F91" w:rsidRPr="002168B7" w:rsidRDefault="00DF6A40" w:rsidP="00A32F91">
      <w:pPr>
        <w:ind w:left="-567" w:right="-563"/>
        <w:rPr>
          <w:rFonts w:ascii="Arial" w:hAnsi="Arial" w:cs="Arial"/>
          <w:sz w:val="24"/>
          <w:szCs w:val="24"/>
        </w:rPr>
      </w:pPr>
      <w:r w:rsidRPr="002168B7">
        <w:rPr>
          <w:rFonts w:ascii="Arial" w:hAnsi="Arial" w:cs="Arial"/>
          <w:sz w:val="24"/>
          <w:szCs w:val="24"/>
        </w:rPr>
        <w:t>This document/publication is also available on our website at:</w:t>
      </w:r>
    </w:p>
    <w:p w:rsidR="004779F9" w:rsidRPr="00565109" w:rsidRDefault="00391A1F" w:rsidP="00A32F91">
      <w:pPr>
        <w:ind w:left="-567" w:right="-563"/>
        <w:rPr>
          <w:rFonts w:ascii="Arial" w:hAnsi="Arial" w:cs="Arial"/>
          <w:sz w:val="24"/>
          <w:szCs w:val="24"/>
        </w:rPr>
      </w:pPr>
      <w:hyperlink r:id="rId17" w:history="1">
        <w:r w:rsidR="004779F9" w:rsidRPr="00565109">
          <w:rPr>
            <w:rStyle w:val="Hyperlink"/>
            <w:rFonts w:ascii="Arial" w:hAnsi="Arial" w:cs="Arial"/>
            <w:sz w:val="24"/>
            <w:szCs w:val="24"/>
          </w:rPr>
          <w:t>www.defra.gov.uk</w:t>
        </w:r>
      </w:hyperlink>
    </w:p>
    <w:p w:rsidR="004779F9" w:rsidRPr="00565109" w:rsidRDefault="00391A1F" w:rsidP="00A32F91">
      <w:pPr>
        <w:ind w:left="-567" w:right="-563"/>
        <w:rPr>
          <w:rFonts w:ascii="Arial" w:hAnsi="Arial" w:cs="Arial"/>
          <w:sz w:val="24"/>
          <w:szCs w:val="24"/>
        </w:rPr>
      </w:pPr>
      <w:hyperlink r:id="rId18" w:history="1">
        <w:r w:rsidR="004779F9" w:rsidRPr="00565109">
          <w:rPr>
            <w:rStyle w:val="Hyperlink"/>
            <w:rFonts w:ascii="Arial" w:hAnsi="Arial" w:cs="Arial"/>
            <w:sz w:val="24"/>
            <w:szCs w:val="24"/>
          </w:rPr>
          <w:t>www.dardni.gov.uk</w:t>
        </w:r>
      </w:hyperlink>
      <w:r w:rsidR="004779F9" w:rsidRPr="00565109">
        <w:rPr>
          <w:rFonts w:ascii="Arial" w:hAnsi="Arial" w:cs="Arial"/>
          <w:sz w:val="24"/>
          <w:szCs w:val="24"/>
        </w:rPr>
        <w:t xml:space="preserve"> </w:t>
      </w:r>
    </w:p>
    <w:p w:rsidR="004779F9" w:rsidRPr="00565109" w:rsidRDefault="00391A1F" w:rsidP="00A32F91">
      <w:pPr>
        <w:ind w:left="-567" w:right="-563"/>
        <w:rPr>
          <w:rFonts w:ascii="Arial" w:hAnsi="Arial" w:cs="Arial"/>
          <w:sz w:val="24"/>
          <w:szCs w:val="24"/>
        </w:rPr>
      </w:pPr>
      <w:hyperlink r:id="rId19" w:history="1">
        <w:r w:rsidR="004779F9" w:rsidRPr="00565109">
          <w:rPr>
            <w:rStyle w:val="Hyperlink"/>
            <w:rFonts w:ascii="Arial" w:hAnsi="Arial" w:cs="Arial"/>
            <w:sz w:val="24"/>
            <w:szCs w:val="24"/>
          </w:rPr>
          <w:t>www.scotland.gov.uk</w:t>
        </w:r>
      </w:hyperlink>
    </w:p>
    <w:p w:rsidR="004779F9" w:rsidRDefault="004779F9" w:rsidP="00A32F91">
      <w:pPr>
        <w:ind w:left="-567" w:right="-563"/>
      </w:pPr>
      <w:r w:rsidRPr="00565109">
        <w:rPr>
          <w:rFonts w:ascii="Arial" w:hAnsi="Arial" w:cs="Arial"/>
          <w:sz w:val="24"/>
          <w:szCs w:val="24"/>
        </w:rPr>
        <w:t xml:space="preserve"> </w:t>
      </w:r>
      <w:hyperlink r:id="rId20" w:history="1">
        <w:r w:rsidRPr="00565109">
          <w:rPr>
            <w:rStyle w:val="Hyperlink"/>
            <w:rFonts w:ascii="Arial" w:hAnsi="Arial" w:cs="Arial"/>
            <w:sz w:val="24"/>
            <w:szCs w:val="24"/>
          </w:rPr>
          <w:t>www.wales.gov.uk</w:t>
        </w:r>
      </w:hyperlink>
    </w:p>
    <w:p w:rsidR="00DF6A40" w:rsidRPr="002168B7" w:rsidRDefault="00DF6A40" w:rsidP="00A32F91">
      <w:pPr>
        <w:ind w:left="-567" w:right="-563"/>
        <w:rPr>
          <w:rFonts w:ascii="Arial" w:hAnsi="Arial" w:cs="Arial"/>
          <w:sz w:val="24"/>
          <w:szCs w:val="24"/>
        </w:rPr>
      </w:pPr>
      <w:r w:rsidRPr="002168B7">
        <w:rPr>
          <w:rFonts w:ascii="Arial" w:hAnsi="Arial" w:cs="Arial"/>
          <w:sz w:val="24"/>
          <w:szCs w:val="24"/>
        </w:rPr>
        <w:t>Any enquiries regarding this document/publication should be sent to us at:</w:t>
      </w:r>
    </w:p>
    <w:p w:rsidR="00DF6A40" w:rsidRPr="002168B7" w:rsidRDefault="00391A1F" w:rsidP="00A32F91">
      <w:pPr>
        <w:ind w:left="-567" w:right="-563"/>
        <w:rPr>
          <w:rFonts w:ascii="Arial" w:hAnsi="Arial" w:cs="Arial"/>
          <w:sz w:val="24"/>
          <w:szCs w:val="24"/>
        </w:rPr>
      </w:pPr>
      <w:hyperlink r:id="rId21" w:history="1">
        <w:r w:rsidR="004D78E5" w:rsidRPr="00533319">
          <w:rPr>
            <w:rStyle w:val="Hyperlink"/>
            <w:rFonts w:ascii="Arial" w:hAnsi="Arial" w:cs="Arial"/>
            <w:sz w:val="24"/>
            <w:szCs w:val="24"/>
          </w:rPr>
          <w:t>mmo.seafish@defra.gsi.gov.uk</w:t>
        </w:r>
      </w:hyperlink>
      <w:r w:rsidR="00DF6A40" w:rsidRPr="002168B7">
        <w:rPr>
          <w:rFonts w:ascii="Arial" w:hAnsi="Arial" w:cs="Arial"/>
          <w:sz w:val="24"/>
          <w:szCs w:val="24"/>
        </w:rPr>
        <w:t xml:space="preserve"> </w:t>
      </w:r>
    </w:p>
    <w:p w:rsidR="004779F9" w:rsidRPr="004779F9" w:rsidRDefault="004779F9" w:rsidP="004779F9">
      <w:pPr>
        <w:ind w:left="-567"/>
        <w:rPr>
          <w:rFonts w:ascii="Arial" w:hAnsi="Arial" w:cs="Arial"/>
          <w:b/>
          <w:sz w:val="24"/>
          <w:szCs w:val="24"/>
          <w:lang w:eastAsia="en-GB"/>
        </w:rPr>
      </w:pPr>
      <w:r w:rsidRPr="004779F9">
        <w:rPr>
          <w:rFonts w:ascii="Arial" w:hAnsi="Arial" w:cs="Arial"/>
          <w:b/>
          <w:sz w:val="24"/>
          <w:szCs w:val="24"/>
          <w:lang w:eastAsia="en-GB"/>
        </w:rPr>
        <w:t>PB13832</w:t>
      </w:r>
    </w:p>
    <w:p w:rsidR="00DF6A40" w:rsidRPr="002168B7" w:rsidRDefault="00DF6A40" w:rsidP="00A32F91">
      <w:pPr>
        <w:ind w:left="-567" w:right="-563"/>
        <w:rPr>
          <w:rFonts w:ascii="Arial" w:hAnsi="Arial" w:cs="Arial"/>
          <w:sz w:val="24"/>
          <w:szCs w:val="24"/>
        </w:rPr>
      </w:pPr>
    </w:p>
    <w:p w:rsidR="006E3CBE" w:rsidRPr="002168B7" w:rsidRDefault="00A32F91" w:rsidP="000615B5">
      <w:pPr>
        <w:spacing w:after="0" w:line="240" w:lineRule="auto"/>
        <w:ind w:left="-567" w:right="-563"/>
        <w:rPr>
          <w:rFonts w:ascii="Arial" w:hAnsi="Arial" w:cs="Arial"/>
          <w:sz w:val="4"/>
          <w:szCs w:val="4"/>
        </w:rPr>
      </w:pPr>
      <w:r w:rsidRPr="002168B7">
        <w:rPr>
          <w:rFonts w:ascii="Arial" w:hAnsi="Arial" w:cs="Arial"/>
          <w:b/>
          <w:sz w:val="36"/>
        </w:rPr>
        <w:br w:type="page"/>
      </w:r>
    </w:p>
    <w:p w:rsidR="000C3499" w:rsidRPr="002168B7" w:rsidRDefault="000C3499" w:rsidP="000C3499">
      <w:pPr>
        <w:spacing w:after="0"/>
        <w:rPr>
          <w:rFonts w:ascii="Arial" w:hAnsi="Arial" w:cs="Arial"/>
          <w:sz w:val="24"/>
          <w:szCs w:val="24"/>
        </w:rPr>
        <w:sectPr w:rsidR="000C3499" w:rsidRPr="002168B7" w:rsidSect="00AE4944">
          <w:type w:val="continuous"/>
          <w:pgSz w:w="12240" w:h="15840"/>
          <w:pgMar w:top="284" w:right="1440" w:bottom="851" w:left="1440" w:header="454" w:footer="454" w:gutter="0"/>
          <w:cols w:space="720"/>
          <w:docGrid w:linePitch="360"/>
        </w:sectPr>
      </w:pPr>
    </w:p>
    <w:p w:rsidR="006D35AE" w:rsidRDefault="006E3CBE" w:rsidP="00A05AF3">
      <w:pPr>
        <w:pStyle w:val="TOCHeading"/>
        <w:spacing w:before="0" w:after="240"/>
        <w:rPr>
          <w:rFonts w:ascii="Arial" w:hAnsi="Arial" w:cs="Arial"/>
          <w:color w:val="660000"/>
          <w:sz w:val="32"/>
          <w:szCs w:val="32"/>
        </w:rPr>
      </w:pPr>
      <w:r w:rsidRPr="002168B7">
        <w:rPr>
          <w:rFonts w:ascii="Arial" w:hAnsi="Arial" w:cs="Arial"/>
          <w:color w:val="660000"/>
          <w:sz w:val="32"/>
          <w:szCs w:val="32"/>
        </w:rPr>
        <w:t>Contents</w:t>
      </w:r>
      <w:r w:rsidR="006D35AE">
        <w:rPr>
          <w:rFonts w:ascii="Arial" w:hAnsi="Arial" w:cs="Arial"/>
          <w:color w:val="660000"/>
          <w:sz w:val="32"/>
          <w:szCs w:val="32"/>
        </w:rPr>
        <w:t xml:space="preserve"> </w:t>
      </w:r>
    </w:p>
    <w:p w:rsidR="006D35AE" w:rsidRPr="006D35AE" w:rsidRDefault="008266E4" w:rsidP="006D35AE">
      <w:pPr>
        <w:pStyle w:val="TOC1"/>
        <w:rPr>
          <w:rFonts w:ascii="Arial" w:eastAsiaTheme="minorEastAsia" w:hAnsi="Arial" w:cs="Arial"/>
          <w:noProof/>
          <w:sz w:val="24"/>
          <w:szCs w:val="24"/>
          <w:lang w:eastAsia="en-GB"/>
        </w:rPr>
      </w:pPr>
      <w:r w:rsidRPr="006D35AE">
        <w:rPr>
          <w:rFonts w:ascii="Arial" w:hAnsi="Arial" w:cs="Arial"/>
          <w:sz w:val="24"/>
          <w:szCs w:val="24"/>
        </w:rPr>
        <w:fldChar w:fldCharType="begin"/>
      </w:r>
      <w:r w:rsidR="008A4830" w:rsidRPr="006D35AE">
        <w:rPr>
          <w:rFonts w:ascii="Arial" w:hAnsi="Arial" w:cs="Arial"/>
          <w:sz w:val="24"/>
          <w:szCs w:val="24"/>
        </w:rPr>
        <w:instrText xml:space="preserve"> TOC \o "1-3" \h \z \u </w:instrText>
      </w:r>
      <w:r w:rsidRPr="006D35AE">
        <w:rPr>
          <w:rFonts w:ascii="Arial" w:hAnsi="Arial" w:cs="Arial"/>
          <w:sz w:val="24"/>
          <w:szCs w:val="24"/>
        </w:rPr>
        <w:fldChar w:fldCharType="separate"/>
      </w:r>
      <w:hyperlink w:anchor="_Toc333484016" w:history="1">
        <w:r w:rsidR="006D35AE" w:rsidRPr="006D35AE">
          <w:rPr>
            <w:rStyle w:val="Hyperlink"/>
            <w:rFonts w:ascii="Arial" w:hAnsi="Arial" w:cs="Arial"/>
            <w:noProof/>
            <w:sz w:val="24"/>
            <w:szCs w:val="24"/>
          </w:rPr>
          <w:t>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Introduction</w:t>
        </w:r>
        <w:r w:rsidR="006D35AE" w:rsidRPr="006D35AE">
          <w:rPr>
            <w:rFonts w:ascii="Arial" w:hAnsi="Arial" w:cs="Arial"/>
            <w:noProof/>
            <w:webHidden/>
            <w:sz w:val="24"/>
            <w:szCs w:val="24"/>
          </w:rPr>
          <w:tab/>
        </w:r>
        <w:r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_Toc333484016 \h </w:instrText>
        </w:r>
        <w:r w:rsidRPr="006D35AE">
          <w:rPr>
            <w:rFonts w:ascii="Arial" w:hAnsi="Arial" w:cs="Arial"/>
            <w:noProof/>
            <w:webHidden/>
            <w:sz w:val="24"/>
            <w:szCs w:val="24"/>
          </w:rPr>
        </w:r>
        <w:r w:rsidRPr="006D35AE">
          <w:rPr>
            <w:rFonts w:ascii="Arial" w:hAnsi="Arial" w:cs="Arial"/>
            <w:noProof/>
            <w:webHidden/>
            <w:sz w:val="24"/>
            <w:szCs w:val="24"/>
          </w:rPr>
          <w:fldChar w:fldCharType="separate"/>
        </w:r>
        <w:r w:rsidR="003B32BF">
          <w:rPr>
            <w:rFonts w:ascii="Arial" w:hAnsi="Arial" w:cs="Arial"/>
            <w:noProof/>
            <w:webHidden/>
            <w:sz w:val="24"/>
            <w:szCs w:val="24"/>
          </w:rPr>
          <w:t>6</w:t>
        </w:r>
        <w:r w:rsidRPr="006D35AE">
          <w:rPr>
            <w:rFonts w:ascii="Arial" w:hAnsi="Arial" w:cs="Arial"/>
            <w:noProof/>
            <w:webHidden/>
            <w:sz w:val="24"/>
            <w:szCs w:val="24"/>
          </w:rPr>
          <w:fldChar w:fldCharType="end"/>
        </w:r>
      </w:hyperlink>
    </w:p>
    <w:p w:rsidR="006D35AE" w:rsidRPr="006D35AE" w:rsidRDefault="00391A1F" w:rsidP="006D35AE">
      <w:pPr>
        <w:pStyle w:val="TOC1"/>
        <w:rPr>
          <w:rFonts w:ascii="Arial" w:eastAsiaTheme="minorEastAsia" w:hAnsi="Arial" w:cs="Arial"/>
          <w:noProof/>
          <w:sz w:val="24"/>
          <w:szCs w:val="24"/>
          <w:lang w:eastAsia="en-GB"/>
        </w:rPr>
      </w:pPr>
      <w:hyperlink w:anchor="_Toc333484022" w:history="1">
        <w:r w:rsidR="006D35AE" w:rsidRPr="006D35AE">
          <w:rPr>
            <w:rStyle w:val="Hyperlink"/>
            <w:rFonts w:ascii="Arial" w:hAnsi="Arial" w:cs="Arial"/>
            <w:noProof/>
            <w:sz w:val="24"/>
            <w:szCs w:val="24"/>
          </w:rPr>
          <w:t>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Status of Seafish and legal framework</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_Toc333484022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7</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23" w:history="1">
        <w:r w:rsidR="006D35AE" w:rsidRPr="006D35AE">
          <w:rPr>
            <w:rStyle w:val="Hyperlink"/>
            <w:rFonts w:ascii="Arial" w:hAnsi="Arial" w:cs="Arial"/>
            <w:noProof/>
            <w:sz w:val="24"/>
            <w:szCs w:val="24"/>
          </w:rPr>
          <w:t>2.1.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Status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_Toc333484023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7</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27" w:history="1">
        <w:r w:rsidR="006D35AE" w:rsidRPr="006D35AE">
          <w:rPr>
            <w:rStyle w:val="Hyperlink"/>
            <w:rFonts w:ascii="Arial" w:hAnsi="Arial" w:cs="Arial"/>
            <w:noProof/>
            <w:sz w:val="24"/>
            <w:szCs w:val="24"/>
          </w:rPr>
          <w:t>2.2.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Legal framework</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_Toc333484027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7</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45" w:history="1">
        <w:r w:rsidR="006D35AE" w:rsidRPr="006D35AE">
          <w:rPr>
            <w:rStyle w:val="Hyperlink"/>
            <w:rFonts w:ascii="Arial" w:hAnsi="Arial" w:cs="Arial"/>
            <w:noProof/>
            <w:sz w:val="24"/>
            <w:szCs w:val="24"/>
          </w:rPr>
          <w:t>2.3.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Strategic context and direction</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_Toc333484045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8</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52" w:history="1">
        <w:r w:rsidR="006D35AE" w:rsidRPr="006D35AE">
          <w:rPr>
            <w:rStyle w:val="Hyperlink"/>
            <w:rFonts w:ascii="Arial" w:hAnsi="Arial" w:cs="Arial"/>
            <w:noProof/>
            <w:sz w:val="24"/>
            <w:szCs w:val="24"/>
          </w:rPr>
          <w:t>2.4.</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Management framework</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_Toc333484052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9</w:t>
        </w:r>
        <w:r w:rsidR="008266E4" w:rsidRPr="006D35AE">
          <w:rPr>
            <w:rFonts w:ascii="Arial" w:hAnsi="Arial" w:cs="Arial"/>
            <w:noProof/>
            <w:webHidden/>
            <w:sz w:val="24"/>
            <w:szCs w:val="24"/>
          </w:rPr>
          <w:fldChar w:fldCharType="end"/>
        </w:r>
      </w:hyperlink>
    </w:p>
    <w:p w:rsidR="006D35AE" w:rsidRPr="006D35AE" w:rsidRDefault="00391A1F" w:rsidP="006D35AE">
      <w:pPr>
        <w:pStyle w:val="TOC1"/>
        <w:rPr>
          <w:rFonts w:ascii="Arial" w:eastAsiaTheme="minorEastAsia" w:hAnsi="Arial" w:cs="Arial"/>
          <w:noProof/>
          <w:sz w:val="24"/>
          <w:szCs w:val="24"/>
          <w:lang w:eastAsia="en-GB"/>
        </w:rPr>
      </w:pPr>
      <w:hyperlink w:anchor="_Toc333484057" w:history="1">
        <w:r w:rsidR="006D35AE" w:rsidRPr="006D35AE">
          <w:rPr>
            <w:rStyle w:val="Hyperlink"/>
            <w:rFonts w:ascii="Arial" w:hAnsi="Arial" w:cs="Arial"/>
            <w:noProof/>
            <w:sz w:val="24"/>
            <w:szCs w:val="24"/>
          </w:rPr>
          <w:t>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Relationship with the Secretary of State, Ministers and the sponsoring Fisheries Administrations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_Toc333484057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10</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58" w:history="1">
        <w:r w:rsidR="006D35AE" w:rsidRPr="006D35AE">
          <w:rPr>
            <w:rStyle w:val="Hyperlink"/>
            <w:rFonts w:ascii="Arial" w:hAnsi="Arial" w:cs="Arial"/>
            <w:noProof/>
            <w:sz w:val="24"/>
            <w:szCs w:val="24"/>
          </w:rPr>
          <w:t>3.1.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Secretary of State for Environment, Food and Rural Affairs and the Fisheries Ministers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_Toc333484058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10</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59" w:history="1">
        <w:r w:rsidR="006D35AE" w:rsidRPr="006D35AE">
          <w:rPr>
            <w:rStyle w:val="Hyperlink"/>
            <w:rFonts w:ascii="Arial" w:hAnsi="Arial" w:cs="Arial"/>
            <w:noProof/>
            <w:sz w:val="24"/>
            <w:szCs w:val="24"/>
          </w:rPr>
          <w:t>3.2.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Sponsorship arrangements with the Fisheries Administrations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_Toc333484059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11</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60" w:history="1">
        <w:r w:rsidR="006D35AE" w:rsidRPr="006D35AE">
          <w:rPr>
            <w:rStyle w:val="Hyperlink"/>
            <w:rFonts w:ascii="Arial" w:hAnsi="Arial" w:cs="Arial"/>
            <w:noProof/>
            <w:sz w:val="24"/>
            <w:szCs w:val="24"/>
          </w:rPr>
          <w:t>3.3.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The Fisheries Administrations’ sponsor teams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_Toc333484060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12</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61" w:history="1">
        <w:r w:rsidR="006D35AE" w:rsidRPr="006D35AE">
          <w:rPr>
            <w:rStyle w:val="Hyperlink"/>
            <w:rFonts w:ascii="Arial" w:hAnsi="Arial" w:cs="Arial"/>
            <w:noProof/>
            <w:sz w:val="24"/>
            <w:szCs w:val="24"/>
          </w:rPr>
          <w:t>3.4.</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Defra Principal Accounting Officer responsibilities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_Toc333484061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12</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62" w:history="1">
        <w:r w:rsidR="006D35AE" w:rsidRPr="006D35AE">
          <w:rPr>
            <w:rStyle w:val="Hyperlink"/>
            <w:rFonts w:ascii="Arial" w:hAnsi="Arial" w:cs="Arial"/>
            <w:noProof/>
            <w:sz w:val="24"/>
            <w:szCs w:val="24"/>
          </w:rPr>
          <w:t>3.5.</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Defra Finance Director and finance teams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_Toc333484062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13</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63" w:history="1">
        <w:r w:rsidR="006D35AE" w:rsidRPr="006D35AE">
          <w:rPr>
            <w:rStyle w:val="Hyperlink"/>
            <w:rFonts w:ascii="Arial" w:hAnsi="Arial" w:cs="Arial"/>
            <w:noProof/>
            <w:sz w:val="24"/>
            <w:szCs w:val="24"/>
          </w:rPr>
          <w:t>3.6.</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Seafish Board</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_Toc333484063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14</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64" w:history="1">
        <w:r w:rsidR="006D35AE" w:rsidRPr="006D35AE">
          <w:rPr>
            <w:rStyle w:val="Hyperlink"/>
            <w:rFonts w:ascii="Arial" w:hAnsi="Arial" w:cs="Arial"/>
            <w:noProof/>
            <w:sz w:val="24"/>
            <w:szCs w:val="24"/>
          </w:rPr>
          <w:t>3.7.</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Seafish Chair</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_Toc333484064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15</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65" w:history="1">
        <w:r w:rsidR="006D35AE" w:rsidRPr="006D35AE">
          <w:rPr>
            <w:rStyle w:val="Hyperlink"/>
            <w:rFonts w:ascii="Arial" w:hAnsi="Arial" w:cs="Arial"/>
            <w:noProof/>
            <w:sz w:val="24"/>
            <w:szCs w:val="24"/>
          </w:rPr>
          <w:t>3.8.</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Seafish Deputy Chair</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_Toc333484065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16</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66" w:history="1">
        <w:r w:rsidR="006D35AE" w:rsidRPr="006D35AE">
          <w:rPr>
            <w:rStyle w:val="Hyperlink"/>
            <w:rFonts w:ascii="Arial" w:hAnsi="Arial" w:cs="Arial"/>
            <w:noProof/>
            <w:sz w:val="24"/>
            <w:szCs w:val="24"/>
          </w:rPr>
          <w:t>3.9.</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Board Quorum</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_Toc333484066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16</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1100"/>
          <w:tab w:val="right" w:leader="dot" w:pos="9350"/>
        </w:tabs>
        <w:rPr>
          <w:rFonts w:ascii="Arial" w:eastAsiaTheme="minorEastAsia" w:hAnsi="Arial" w:cs="Arial"/>
          <w:noProof/>
          <w:sz w:val="24"/>
          <w:szCs w:val="24"/>
          <w:lang w:eastAsia="en-GB"/>
        </w:rPr>
      </w:pPr>
      <w:hyperlink w:anchor="_Toc333484067" w:history="1">
        <w:r w:rsidR="006D35AE" w:rsidRPr="006D35AE">
          <w:rPr>
            <w:rStyle w:val="Hyperlink"/>
            <w:rFonts w:ascii="Arial" w:hAnsi="Arial" w:cs="Arial"/>
            <w:noProof/>
            <w:sz w:val="24"/>
            <w:szCs w:val="24"/>
          </w:rPr>
          <w:t>3.10.</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Individual Board members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_Toc333484067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16</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1100"/>
          <w:tab w:val="right" w:leader="dot" w:pos="9350"/>
        </w:tabs>
        <w:rPr>
          <w:rFonts w:ascii="Arial" w:eastAsiaTheme="minorEastAsia" w:hAnsi="Arial" w:cs="Arial"/>
          <w:noProof/>
          <w:sz w:val="24"/>
          <w:szCs w:val="24"/>
          <w:lang w:eastAsia="en-GB"/>
        </w:rPr>
      </w:pPr>
      <w:hyperlink w:anchor="_Toc333484068" w:history="1">
        <w:r w:rsidR="006D35AE" w:rsidRPr="006D35AE">
          <w:rPr>
            <w:rStyle w:val="Hyperlink"/>
            <w:rFonts w:ascii="Arial" w:eastAsia="Times New Roman" w:hAnsi="Arial" w:cs="Arial"/>
            <w:bCs/>
            <w:noProof/>
            <w:sz w:val="24"/>
            <w:szCs w:val="24"/>
          </w:rPr>
          <w:t>3.11.</w:t>
        </w:r>
        <w:r w:rsidR="006D35AE" w:rsidRPr="006D35AE">
          <w:rPr>
            <w:rFonts w:ascii="Arial" w:eastAsiaTheme="minorEastAsia" w:hAnsi="Arial" w:cs="Arial"/>
            <w:noProof/>
            <w:sz w:val="24"/>
            <w:szCs w:val="24"/>
            <w:lang w:eastAsia="en-GB"/>
          </w:rPr>
          <w:tab/>
        </w:r>
        <w:r w:rsidR="006D35AE" w:rsidRPr="006D35AE">
          <w:rPr>
            <w:rStyle w:val="Hyperlink"/>
            <w:rFonts w:ascii="Arial" w:eastAsia="Times New Roman" w:hAnsi="Arial" w:cs="Arial"/>
            <w:bCs/>
            <w:noProof/>
            <w:sz w:val="24"/>
            <w:szCs w:val="24"/>
          </w:rPr>
          <w:t>Board meetings, Board Papers and transparency</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_Toc333484068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17</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1100"/>
          <w:tab w:val="right" w:leader="dot" w:pos="9350"/>
        </w:tabs>
        <w:rPr>
          <w:rFonts w:ascii="Arial" w:eastAsiaTheme="minorEastAsia" w:hAnsi="Arial" w:cs="Arial"/>
          <w:noProof/>
          <w:sz w:val="24"/>
          <w:szCs w:val="24"/>
          <w:lang w:eastAsia="en-GB"/>
        </w:rPr>
      </w:pPr>
      <w:hyperlink w:anchor="_Toc333484069" w:history="1">
        <w:r w:rsidR="006D35AE" w:rsidRPr="006D35AE">
          <w:rPr>
            <w:rStyle w:val="Hyperlink"/>
            <w:rFonts w:ascii="Arial" w:hAnsi="Arial" w:cs="Arial"/>
            <w:noProof/>
            <w:sz w:val="24"/>
            <w:szCs w:val="24"/>
          </w:rPr>
          <w:t>3.12.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Seafish Sector Panels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_Toc333484069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17</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1100"/>
          <w:tab w:val="right" w:leader="dot" w:pos="9350"/>
        </w:tabs>
        <w:rPr>
          <w:rFonts w:ascii="Arial" w:eastAsiaTheme="minorEastAsia" w:hAnsi="Arial" w:cs="Arial"/>
          <w:noProof/>
          <w:sz w:val="24"/>
          <w:szCs w:val="24"/>
          <w:lang w:eastAsia="en-GB"/>
        </w:rPr>
      </w:pPr>
      <w:hyperlink w:anchor="_Toc333484070" w:history="1">
        <w:r w:rsidR="006D35AE" w:rsidRPr="006D35AE">
          <w:rPr>
            <w:rStyle w:val="Hyperlink"/>
            <w:rFonts w:ascii="Arial" w:hAnsi="Arial" w:cs="Arial"/>
            <w:noProof/>
            <w:sz w:val="24"/>
            <w:szCs w:val="24"/>
          </w:rPr>
          <w:t>3.13.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Seafish CEO</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_Toc333484070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18</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660"/>
          <w:tab w:val="right" w:leader="dot" w:pos="9350"/>
        </w:tabs>
        <w:ind w:left="0"/>
        <w:rPr>
          <w:rFonts w:ascii="Arial" w:eastAsiaTheme="minorEastAsia" w:hAnsi="Arial" w:cs="Arial"/>
          <w:noProof/>
          <w:sz w:val="24"/>
          <w:szCs w:val="24"/>
          <w:lang w:eastAsia="en-GB"/>
        </w:rPr>
      </w:pPr>
      <w:hyperlink w:anchor="_Toc333484071" w:history="1">
        <w:r w:rsidR="006D35AE" w:rsidRPr="006D35AE">
          <w:rPr>
            <w:rStyle w:val="Hyperlink"/>
            <w:rFonts w:ascii="Arial" w:hAnsi="Arial" w:cs="Arial"/>
            <w:noProof/>
            <w:sz w:val="24"/>
            <w:szCs w:val="24"/>
          </w:rPr>
          <w:t>4.</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Relationship with Government departments, other bodies and stakeholders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_Toc333484071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20</w:t>
        </w:r>
        <w:r w:rsidR="008266E4" w:rsidRPr="006D35AE">
          <w:rPr>
            <w:rFonts w:ascii="Arial" w:hAnsi="Arial" w:cs="Arial"/>
            <w:noProof/>
            <w:webHidden/>
            <w:sz w:val="24"/>
            <w:szCs w:val="24"/>
          </w:rPr>
          <w:fldChar w:fldCharType="end"/>
        </w:r>
      </w:hyperlink>
    </w:p>
    <w:p w:rsidR="006D35AE" w:rsidRDefault="00391A1F" w:rsidP="006D35AE">
      <w:pPr>
        <w:pStyle w:val="TOC2"/>
        <w:tabs>
          <w:tab w:val="left" w:pos="880"/>
          <w:tab w:val="right" w:leader="dot" w:pos="9350"/>
        </w:tabs>
        <w:rPr>
          <w:rStyle w:val="Hyperlink"/>
          <w:rFonts w:ascii="Arial" w:hAnsi="Arial" w:cs="Arial"/>
          <w:noProof/>
          <w:sz w:val="24"/>
          <w:szCs w:val="24"/>
        </w:rPr>
      </w:pPr>
      <w:hyperlink w:anchor="_Toc333484072" w:history="1">
        <w:r w:rsidR="006D35AE" w:rsidRPr="006D35AE">
          <w:rPr>
            <w:rStyle w:val="Hyperlink"/>
            <w:rFonts w:ascii="Arial" w:hAnsi="Arial" w:cs="Arial"/>
            <w:noProof/>
            <w:sz w:val="24"/>
            <w:szCs w:val="24"/>
          </w:rPr>
          <w:t>4.1.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Relationship with the Fisheries Administrations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_Toc333484072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20</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78" w:history="1">
        <w:r w:rsidR="006D35AE" w:rsidRPr="006D35AE">
          <w:rPr>
            <w:rStyle w:val="Hyperlink"/>
            <w:rFonts w:ascii="Arial" w:eastAsia="Times New Roman" w:hAnsi="Arial" w:cs="Arial"/>
            <w:bCs/>
            <w:noProof/>
            <w:sz w:val="24"/>
            <w:szCs w:val="24"/>
          </w:rPr>
          <w:t>4.2.</w:t>
        </w:r>
        <w:r w:rsidR="006D35AE" w:rsidRPr="006D35AE">
          <w:rPr>
            <w:rFonts w:ascii="Arial" w:eastAsiaTheme="minorEastAsia" w:hAnsi="Arial" w:cs="Arial"/>
            <w:noProof/>
            <w:sz w:val="24"/>
            <w:szCs w:val="24"/>
            <w:lang w:eastAsia="en-GB"/>
          </w:rPr>
          <w:tab/>
        </w:r>
        <w:r w:rsidR="006D35AE" w:rsidRPr="006D35AE">
          <w:rPr>
            <w:rStyle w:val="Hyperlink"/>
            <w:rFonts w:ascii="Arial" w:eastAsia="Times New Roman" w:hAnsi="Arial" w:cs="Arial"/>
            <w:bCs/>
            <w:noProof/>
            <w:sz w:val="24"/>
            <w:szCs w:val="24"/>
          </w:rPr>
          <w:t>Representation at International meetings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_Toc333484078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20</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79" w:history="1">
        <w:r w:rsidR="006D35AE" w:rsidRPr="006D35AE">
          <w:rPr>
            <w:rStyle w:val="Hyperlink"/>
            <w:rFonts w:ascii="Arial" w:hAnsi="Arial" w:cs="Arial"/>
            <w:noProof/>
            <w:sz w:val="24"/>
            <w:szCs w:val="24"/>
          </w:rPr>
          <w:t>4.3.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Relationship with the Department for Transport and the Maritime and Coastguard Agency</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_Toc333484079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21</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80" w:history="1">
        <w:r w:rsidR="006D35AE" w:rsidRPr="006D35AE">
          <w:rPr>
            <w:rStyle w:val="Hyperlink"/>
            <w:rFonts w:ascii="Arial" w:hAnsi="Arial" w:cs="Arial"/>
            <w:noProof/>
            <w:sz w:val="24"/>
            <w:szCs w:val="24"/>
          </w:rPr>
          <w:t>4.4.</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Relationship with Other Government Departments (OGDs), NDPBs and other organisations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_Toc333484080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21</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81" w:history="1">
        <w:r w:rsidR="006D35AE" w:rsidRPr="006D35AE">
          <w:rPr>
            <w:rStyle w:val="Hyperlink"/>
            <w:rFonts w:ascii="Arial" w:hAnsi="Arial" w:cs="Arial"/>
            <w:noProof/>
            <w:sz w:val="24"/>
            <w:szCs w:val="24"/>
          </w:rPr>
          <w:t>4.5.</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Relationship with stakeholders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_Toc333484081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21</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82" w:history="1">
        <w:r w:rsidR="006D35AE" w:rsidRPr="006D35AE">
          <w:rPr>
            <w:rStyle w:val="Hyperlink"/>
            <w:rFonts w:ascii="Arial" w:hAnsi="Arial" w:cs="Arial"/>
            <w:noProof/>
            <w:sz w:val="24"/>
            <w:szCs w:val="24"/>
          </w:rPr>
          <w:t>4.6.</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Data, knowledge and evidence</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_Toc333484082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21</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660"/>
          <w:tab w:val="right" w:leader="dot" w:pos="9350"/>
        </w:tabs>
        <w:ind w:left="0"/>
        <w:rPr>
          <w:rFonts w:ascii="Arial" w:eastAsiaTheme="minorEastAsia" w:hAnsi="Arial" w:cs="Arial"/>
          <w:noProof/>
          <w:sz w:val="24"/>
          <w:szCs w:val="24"/>
          <w:lang w:eastAsia="en-GB"/>
        </w:rPr>
      </w:pPr>
      <w:hyperlink w:anchor="_Toc333484083" w:history="1">
        <w:r w:rsidR="006D35AE" w:rsidRPr="006D35AE">
          <w:rPr>
            <w:rStyle w:val="Hyperlink"/>
            <w:rFonts w:ascii="Arial" w:hAnsi="Arial" w:cs="Arial"/>
            <w:noProof/>
            <w:sz w:val="24"/>
            <w:szCs w:val="24"/>
          </w:rPr>
          <w:t>5.</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Public comments and complaints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_Toc333484083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22</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84" w:history="1">
        <w:r w:rsidR="006D35AE" w:rsidRPr="006D35AE">
          <w:rPr>
            <w:rStyle w:val="Hyperlink"/>
            <w:rFonts w:ascii="Arial" w:hAnsi="Arial" w:cs="Arial"/>
            <w:noProof/>
            <w:sz w:val="24"/>
            <w:szCs w:val="24"/>
          </w:rPr>
          <w:t>5.1.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Freedom of information</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_Toc333484084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22</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85" w:history="1">
        <w:r w:rsidR="006D35AE" w:rsidRPr="006D35AE">
          <w:rPr>
            <w:rStyle w:val="Hyperlink"/>
            <w:rFonts w:ascii="Arial" w:hAnsi="Arial" w:cs="Arial"/>
            <w:noProof/>
            <w:sz w:val="24"/>
            <w:szCs w:val="24"/>
          </w:rPr>
          <w:t>5.2.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Data handling and security</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_Toc333484085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22</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86" w:history="1">
        <w:r w:rsidR="006D35AE" w:rsidRPr="006D35AE">
          <w:rPr>
            <w:rStyle w:val="Hyperlink"/>
            <w:rFonts w:ascii="Arial" w:hAnsi="Arial" w:cs="Arial"/>
            <w:noProof/>
            <w:sz w:val="24"/>
            <w:szCs w:val="24"/>
          </w:rPr>
          <w:t>5.3.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Comments and complaints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_Toc333484086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22</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660"/>
          <w:tab w:val="right" w:leader="dot" w:pos="9350"/>
        </w:tabs>
        <w:ind w:left="0"/>
        <w:rPr>
          <w:rFonts w:ascii="Arial" w:eastAsiaTheme="minorEastAsia" w:hAnsi="Arial" w:cs="Arial"/>
          <w:noProof/>
          <w:sz w:val="24"/>
          <w:szCs w:val="24"/>
          <w:lang w:eastAsia="en-GB"/>
        </w:rPr>
      </w:pPr>
      <w:hyperlink w:anchor="_Toc333484089" w:history="1">
        <w:r w:rsidR="006D35AE" w:rsidRPr="006D35AE">
          <w:rPr>
            <w:rStyle w:val="Hyperlink"/>
            <w:rFonts w:ascii="Arial" w:hAnsi="Arial" w:cs="Arial"/>
            <w:noProof/>
            <w:sz w:val="24"/>
            <w:szCs w:val="24"/>
          </w:rPr>
          <w:t>6.</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Machinery for planning, accounting, audit, monitoring, governance and reporting</w:t>
        </w:r>
        <w:r w:rsidR="007E77C5">
          <w:rPr>
            <w:rFonts w:ascii="Arial" w:hAnsi="Arial" w:cs="Arial"/>
            <w:noProof/>
            <w:webHidden/>
            <w:sz w:val="24"/>
            <w:szCs w:val="24"/>
          </w:rPr>
          <w:br/>
        </w:r>
        <w:r w:rsidR="007E77C5" w:rsidRPr="007E77C5">
          <w:rPr>
            <w:rFonts w:ascii="Arial" w:hAnsi="Arial" w:cs="Arial"/>
            <w:noProof/>
            <w:webHidden/>
            <w:sz w:val="24"/>
            <w:szCs w:val="24"/>
          </w:rPr>
          <w:tab/>
        </w:r>
        <w:r w:rsidR="007E77C5" w:rsidRPr="007E77C5">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_Toc333484089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24</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0" w:history="1">
        <w:r w:rsidR="006D35AE" w:rsidRPr="006D35AE">
          <w:rPr>
            <w:rStyle w:val="Hyperlink"/>
            <w:rFonts w:ascii="Arial" w:hAnsi="Arial" w:cs="Arial"/>
            <w:noProof/>
            <w:sz w:val="24"/>
            <w:szCs w:val="24"/>
          </w:rPr>
          <w:t>6.1.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Corporate Plan</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_Toc333484090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24</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1" w:history="1">
        <w:r w:rsidR="006D35AE" w:rsidRPr="006D35AE">
          <w:rPr>
            <w:rStyle w:val="Hyperlink"/>
            <w:rFonts w:ascii="Arial" w:hAnsi="Arial" w:cs="Arial"/>
            <w:noProof/>
            <w:sz w:val="24"/>
            <w:szCs w:val="24"/>
          </w:rPr>
          <w:t>6.2.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Annual report and accounts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_Toc333484091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24</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2" w:history="1">
        <w:r w:rsidR="006D35AE" w:rsidRPr="006D35AE">
          <w:rPr>
            <w:rStyle w:val="Hyperlink"/>
            <w:rFonts w:ascii="Arial" w:hAnsi="Arial" w:cs="Arial"/>
            <w:noProof/>
            <w:sz w:val="24"/>
            <w:szCs w:val="24"/>
          </w:rPr>
          <w:t>6.3.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Internal audit</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_Toc333484092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25</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3" w:history="1">
        <w:r w:rsidR="006D35AE" w:rsidRPr="006D35AE">
          <w:rPr>
            <w:rStyle w:val="Hyperlink"/>
            <w:rFonts w:ascii="Arial" w:hAnsi="Arial" w:cs="Arial"/>
            <w:noProof/>
            <w:sz w:val="24"/>
            <w:szCs w:val="24"/>
          </w:rPr>
          <w:t>6.4.</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External audit</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_Toc333484093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26</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4" w:history="1">
        <w:r w:rsidR="006D35AE" w:rsidRPr="006D35AE">
          <w:rPr>
            <w:rStyle w:val="Hyperlink"/>
            <w:rFonts w:ascii="Arial" w:hAnsi="Arial" w:cs="Arial"/>
            <w:noProof/>
            <w:sz w:val="24"/>
            <w:szCs w:val="24"/>
          </w:rPr>
          <w:t>6.5.</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Managing Public Money and other Government-wide corporate guidance and instructions</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_Toc333484094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27</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5" w:history="1">
        <w:r w:rsidR="006D35AE" w:rsidRPr="006D35AE">
          <w:rPr>
            <w:rStyle w:val="Hyperlink"/>
            <w:rFonts w:ascii="Arial" w:hAnsi="Arial" w:cs="Arial"/>
            <w:noProof/>
            <w:sz w:val="24"/>
            <w:szCs w:val="24"/>
          </w:rPr>
          <w:t>6.6.</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Reporting on delivery performance and financial monitoring</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_Toc333484095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28</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6" w:history="1">
        <w:r w:rsidR="006D35AE" w:rsidRPr="006D35AE">
          <w:rPr>
            <w:rStyle w:val="Hyperlink"/>
            <w:rFonts w:ascii="Arial" w:hAnsi="Arial" w:cs="Arial"/>
            <w:noProof/>
            <w:sz w:val="24"/>
            <w:szCs w:val="24"/>
          </w:rPr>
          <w:t>6.7.</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Risk management</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_Toc333484096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28</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7" w:history="1">
        <w:r w:rsidR="006D35AE" w:rsidRPr="006D35AE">
          <w:rPr>
            <w:rStyle w:val="Hyperlink"/>
            <w:rFonts w:ascii="Arial" w:hAnsi="Arial" w:cs="Arial"/>
            <w:noProof/>
            <w:sz w:val="24"/>
            <w:szCs w:val="24"/>
          </w:rPr>
          <w:t>6.8.</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Triennial Review</w:t>
        </w:r>
        <w:r w:rsidR="006D35AE" w:rsidRPr="006D35AE">
          <w:rPr>
            <w:rFonts w:ascii="Arial" w:hAnsi="Arial" w:cs="Arial"/>
            <w:noProof/>
            <w:webHidden/>
            <w:sz w:val="24"/>
            <w:szCs w:val="24"/>
          </w:rPr>
          <w:tab/>
        </w:r>
        <w:r w:rsidR="008266E4" w:rsidRPr="006D35AE">
          <w:rPr>
            <w:rFonts w:ascii="Arial" w:hAnsi="Arial" w:cs="Arial"/>
            <w:noProof/>
            <w:webHidden/>
            <w:sz w:val="24"/>
            <w:szCs w:val="24"/>
          </w:rPr>
          <w:fldChar w:fldCharType="begin"/>
        </w:r>
        <w:r w:rsidR="006D35AE" w:rsidRPr="006D35AE">
          <w:rPr>
            <w:rFonts w:ascii="Arial" w:hAnsi="Arial" w:cs="Arial"/>
            <w:noProof/>
            <w:webHidden/>
            <w:sz w:val="24"/>
            <w:szCs w:val="24"/>
          </w:rPr>
          <w:instrText xml:space="preserve"> PAGEREF _Toc333484097 \h </w:instrText>
        </w:r>
        <w:r w:rsidR="008266E4" w:rsidRPr="006D35AE">
          <w:rPr>
            <w:rFonts w:ascii="Arial" w:hAnsi="Arial" w:cs="Arial"/>
            <w:noProof/>
            <w:webHidden/>
            <w:sz w:val="24"/>
            <w:szCs w:val="24"/>
          </w:rPr>
        </w:r>
        <w:r w:rsidR="008266E4" w:rsidRPr="006D35AE">
          <w:rPr>
            <w:rFonts w:ascii="Arial" w:hAnsi="Arial" w:cs="Arial"/>
            <w:noProof/>
            <w:webHidden/>
            <w:sz w:val="24"/>
            <w:szCs w:val="24"/>
          </w:rPr>
          <w:fldChar w:fldCharType="separate"/>
        </w:r>
        <w:r w:rsidR="003B32BF">
          <w:rPr>
            <w:rFonts w:ascii="Arial" w:hAnsi="Arial" w:cs="Arial"/>
            <w:noProof/>
            <w:webHidden/>
            <w:sz w:val="24"/>
            <w:szCs w:val="24"/>
          </w:rPr>
          <w:t>28</w:t>
        </w:r>
        <w:r w:rsidR="008266E4" w:rsidRPr="006D35AE">
          <w:rPr>
            <w:rFonts w:ascii="Arial" w:hAnsi="Arial" w:cs="Arial"/>
            <w:noProof/>
            <w:webHidden/>
            <w:sz w:val="24"/>
            <w:szCs w:val="24"/>
          </w:rPr>
          <w:fldChar w:fldCharType="end"/>
        </w:r>
      </w:hyperlink>
    </w:p>
    <w:p w:rsidR="006D35AE" w:rsidRPr="006D35AE" w:rsidRDefault="00391A1F" w:rsidP="006D35AE">
      <w:pPr>
        <w:pStyle w:val="TOC2"/>
        <w:tabs>
          <w:tab w:val="left" w:pos="660"/>
          <w:tab w:val="right" w:leader="dot" w:pos="9350"/>
        </w:tabs>
        <w:ind w:left="0"/>
        <w:rPr>
          <w:rFonts w:ascii="Arial" w:eastAsiaTheme="minorEastAsia" w:hAnsi="Arial" w:cs="Arial"/>
          <w:noProof/>
          <w:sz w:val="24"/>
          <w:szCs w:val="24"/>
          <w:lang w:eastAsia="en-GB"/>
        </w:rPr>
      </w:pPr>
      <w:hyperlink w:anchor="_Toc333484098" w:history="1">
        <w:r w:rsidR="006D35AE" w:rsidRPr="006D35AE">
          <w:rPr>
            <w:rStyle w:val="Hyperlink"/>
            <w:rFonts w:ascii="Arial" w:hAnsi="Arial" w:cs="Arial"/>
            <w:noProof/>
            <w:sz w:val="24"/>
            <w:szCs w:val="24"/>
          </w:rPr>
          <w:t>7.</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Seafish’s income and expenditure</w:t>
        </w:r>
        <w:r w:rsidR="006D35AE" w:rsidRPr="006D35AE">
          <w:rPr>
            <w:rFonts w:ascii="Arial" w:hAnsi="Arial" w:cs="Arial"/>
            <w:noProof/>
            <w:webHidden/>
            <w:sz w:val="24"/>
            <w:szCs w:val="24"/>
          </w:rPr>
          <w:tab/>
        </w:r>
        <w:r w:rsidR="003010AA">
          <w:rPr>
            <w:rFonts w:ascii="Arial" w:hAnsi="Arial" w:cs="Arial"/>
            <w:noProof/>
            <w:webHidden/>
            <w:sz w:val="24"/>
            <w:szCs w:val="24"/>
          </w:rPr>
          <w:t>29</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099" w:history="1">
        <w:r w:rsidR="006D35AE" w:rsidRPr="006D35AE">
          <w:rPr>
            <w:rStyle w:val="Hyperlink"/>
            <w:rFonts w:ascii="Arial" w:hAnsi="Arial" w:cs="Arial"/>
            <w:noProof/>
            <w:sz w:val="24"/>
            <w:szCs w:val="24"/>
          </w:rPr>
          <w:t>7.1.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General considerations</w:t>
        </w:r>
        <w:r w:rsidR="006D35AE" w:rsidRPr="006D35AE">
          <w:rPr>
            <w:rFonts w:ascii="Arial" w:hAnsi="Arial" w:cs="Arial"/>
            <w:noProof/>
            <w:webHidden/>
            <w:sz w:val="24"/>
            <w:szCs w:val="24"/>
          </w:rPr>
          <w:tab/>
        </w:r>
        <w:r w:rsidR="003010AA">
          <w:rPr>
            <w:rFonts w:ascii="Arial" w:hAnsi="Arial" w:cs="Arial"/>
            <w:noProof/>
            <w:webHidden/>
            <w:sz w:val="24"/>
            <w:szCs w:val="24"/>
          </w:rPr>
          <w:t>29</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00" w:history="1">
        <w:r w:rsidR="006D35AE" w:rsidRPr="006D35AE">
          <w:rPr>
            <w:rStyle w:val="Hyperlink"/>
            <w:rFonts w:ascii="Arial" w:hAnsi="Arial" w:cs="Arial"/>
            <w:noProof/>
            <w:sz w:val="24"/>
            <w:szCs w:val="24"/>
          </w:rPr>
          <w:t>7.2.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Grant-in-aid and any ring-fenced grants</w:t>
        </w:r>
        <w:r w:rsidR="006D35AE" w:rsidRPr="006D35AE">
          <w:rPr>
            <w:rFonts w:ascii="Arial" w:hAnsi="Arial" w:cs="Arial"/>
            <w:noProof/>
            <w:webHidden/>
            <w:sz w:val="24"/>
            <w:szCs w:val="24"/>
          </w:rPr>
          <w:tab/>
        </w:r>
        <w:r w:rsidR="003010AA">
          <w:rPr>
            <w:rFonts w:ascii="Arial" w:hAnsi="Arial" w:cs="Arial"/>
            <w:noProof/>
            <w:webHidden/>
            <w:sz w:val="24"/>
            <w:szCs w:val="24"/>
          </w:rPr>
          <w:t>29</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01" w:history="1">
        <w:r w:rsidR="006D35AE" w:rsidRPr="006D35AE">
          <w:rPr>
            <w:rStyle w:val="Hyperlink"/>
            <w:rFonts w:ascii="Arial" w:hAnsi="Arial" w:cs="Arial"/>
            <w:noProof/>
            <w:sz w:val="24"/>
            <w:szCs w:val="24"/>
          </w:rPr>
          <w:t>7.3.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Other sources of income</w:t>
        </w:r>
        <w:r w:rsidR="006D35AE" w:rsidRPr="006D35AE">
          <w:rPr>
            <w:rFonts w:ascii="Arial" w:hAnsi="Arial" w:cs="Arial"/>
            <w:noProof/>
            <w:webHidden/>
            <w:sz w:val="24"/>
            <w:szCs w:val="24"/>
          </w:rPr>
          <w:tab/>
        </w:r>
        <w:r w:rsidR="003010AA">
          <w:rPr>
            <w:rFonts w:ascii="Arial" w:hAnsi="Arial" w:cs="Arial"/>
            <w:noProof/>
            <w:webHidden/>
            <w:sz w:val="24"/>
            <w:szCs w:val="24"/>
          </w:rPr>
          <w:t>29</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14" w:history="1">
        <w:r w:rsidR="006D35AE" w:rsidRPr="006D35AE">
          <w:rPr>
            <w:rStyle w:val="Hyperlink"/>
            <w:rFonts w:ascii="Arial" w:hAnsi="Arial" w:cs="Arial"/>
            <w:noProof/>
            <w:sz w:val="24"/>
            <w:szCs w:val="24"/>
          </w:rPr>
          <w:t>7.4.</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Investment of Reserve Funds</w:t>
        </w:r>
        <w:r w:rsidR="006D35AE" w:rsidRPr="006D35AE">
          <w:rPr>
            <w:rFonts w:ascii="Arial" w:hAnsi="Arial" w:cs="Arial"/>
            <w:noProof/>
            <w:webHidden/>
            <w:sz w:val="24"/>
            <w:szCs w:val="24"/>
          </w:rPr>
          <w:tab/>
        </w:r>
        <w:r w:rsidR="003010AA">
          <w:rPr>
            <w:rFonts w:ascii="Arial" w:hAnsi="Arial" w:cs="Arial"/>
            <w:noProof/>
            <w:webHidden/>
            <w:sz w:val="24"/>
            <w:szCs w:val="24"/>
          </w:rPr>
          <w:t>30</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16" w:history="1">
        <w:r w:rsidR="006D35AE" w:rsidRPr="006D35AE">
          <w:rPr>
            <w:rStyle w:val="Hyperlink"/>
            <w:rFonts w:ascii="Arial" w:hAnsi="Arial" w:cs="Arial"/>
            <w:noProof/>
            <w:sz w:val="24"/>
            <w:szCs w:val="24"/>
          </w:rPr>
          <w:t>7.5.</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Management and disposal of fixed assets</w:t>
        </w:r>
        <w:r w:rsidR="006D35AE" w:rsidRPr="006D35AE">
          <w:rPr>
            <w:rFonts w:ascii="Arial" w:hAnsi="Arial" w:cs="Arial"/>
            <w:noProof/>
            <w:webHidden/>
            <w:sz w:val="24"/>
            <w:szCs w:val="24"/>
          </w:rPr>
          <w:tab/>
        </w:r>
        <w:r w:rsidR="003010AA">
          <w:rPr>
            <w:rFonts w:ascii="Arial" w:hAnsi="Arial" w:cs="Arial"/>
            <w:noProof/>
            <w:webHidden/>
            <w:sz w:val="24"/>
            <w:szCs w:val="24"/>
          </w:rPr>
          <w:t>31</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17" w:history="1">
        <w:r w:rsidR="006D35AE" w:rsidRPr="006D35AE">
          <w:rPr>
            <w:rStyle w:val="Hyperlink"/>
            <w:rFonts w:ascii="Arial" w:hAnsi="Arial" w:cs="Arial"/>
            <w:noProof/>
            <w:sz w:val="24"/>
            <w:szCs w:val="24"/>
          </w:rPr>
          <w:t>7.6.</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Novel, contentious or repercussive proposals</w:t>
        </w:r>
        <w:r w:rsidR="006D35AE" w:rsidRPr="006D35AE">
          <w:rPr>
            <w:rFonts w:ascii="Arial" w:hAnsi="Arial" w:cs="Arial"/>
            <w:noProof/>
            <w:webHidden/>
            <w:sz w:val="24"/>
            <w:szCs w:val="24"/>
          </w:rPr>
          <w:tab/>
        </w:r>
        <w:r w:rsidR="003010AA">
          <w:rPr>
            <w:rFonts w:ascii="Arial" w:hAnsi="Arial" w:cs="Arial"/>
            <w:noProof/>
            <w:webHidden/>
            <w:sz w:val="24"/>
            <w:szCs w:val="24"/>
          </w:rPr>
          <w:t>31</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18" w:history="1">
        <w:r w:rsidR="006D35AE" w:rsidRPr="006D35AE">
          <w:rPr>
            <w:rStyle w:val="Hyperlink"/>
            <w:rFonts w:ascii="Arial" w:hAnsi="Arial" w:cs="Arial"/>
            <w:noProof/>
            <w:sz w:val="24"/>
            <w:szCs w:val="24"/>
          </w:rPr>
          <w:t>7.7.</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Financial delegations</w:t>
        </w:r>
        <w:r w:rsidR="006D35AE" w:rsidRPr="006D35AE">
          <w:rPr>
            <w:rFonts w:ascii="Arial" w:hAnsi="Arial" w:cs="Arial"/>
            <w:noProof/>
            <w:webHidden/>
            <w:sz w:val="24"/>
            <w:szCs w:val="24"/>
          </w:rPr>
          <w:tab/>
        </w:r>
        <w:r w:rsidR="003010AA">
          <w:rPr>
            <w:rFonts w:ascii="Arial" w:hAnsi="Arial" w:cs="Arial"/>
            <w:noProof/>
            <w:webHidden/>
            <w:sz w:val="24"/>
            <w:szCs w:val="24"/>
          </w:rPr>
          <w:t>31</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19" w:history="1">
        <w:r w:rsidR="006D35AE" w:rsidRPr="006D35AE">
          <w:rPr>
            <w:rStyle w:val="Hyperlink"/>
            <w:rFonts w:ascii="Arial" w:hAnsi="Arial" w:cs="Arial"/>
            <w:noProof/>
            <w:sz w:val="24"/>
            <w:szCs w:val="24"/>
          </w:rPr>
          <w:t>7.8.</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Procurement</w:t>
        </w:r>
        <w:r w:rsidR="006D35AE" w:rsidRPr="006D35AE">
          <w:rPr>
            <w:rFonts w:ascii="Arial" w:hAnsi="Arial" w:cs="Arial"/>
            <w:noProof/>
            <w:webHidden/>
            <w:sz w:val="24"/>
            <w:szCs w:val="24"/>
          </w:rPr>
          <w:tab/>
        </w:r>
        <w:r w:rsidR="003010AA">
          <w:rPr>
            <w:rFonts w:ascii="Arial" w:hAnsi="Arial" w:cs="Arial"/>
            <w:noProof/>
            <w:webHidden/>
            <w:sz w:val="24"/>
            <w:szCs w:val="24"/>
          </w:rPr>
          <w:t>32</w:t>
        </w:r>
      </w:hyperlink>
    </w:p>
    <w:p w:rsidR="00405A4F" w:rsidRPr="006D35AE" w:rsidRDefault="00391A1F" w:rsidP="00405A4F">
      <w:pPr>
        <w:pStyle w:val="TOC2"/>
        <w:tabs>
          <w:tab w:val="left" w:pos="880"/>
          <w:tab w:val="right" w:leader="dot" w:pos="9350"/>
        </w:tabs>
        <w:rPr>
          <w:rFonts w:ascii="Arial" w:eastAsiaTheme="minorEastAsia" w:hAnsi="Arial" w:cs="Arial"/>
          <w:noProof/>
          <w:sz w:val="24"/>
          <w:szCs w:val="24"/>
          <w:lang w:eastAsia="en-GB"/>
        </w:rPr>
      </w:pPr>
      <w:hyperlink w:anchor="_Toc333484118" w:history="1">
        <w:r w:rsidR="00405A4F">
          <w:rPr>
            <w:rStyle w:val="Hyperlink"/>
            <w:rFonts w:ascii="Arial" w:hAnsi="Arial" w:cs="Arial"/>
            <w:noProof/>
            <w:sz w:val="24"/>
            <w:szCs w:val="24"/>
          </w:rPr>
          <w:t>7.9.</w:t>
        </w:r>
        <w:r w:rsidR="00405A4F" w:rsidRPr="006D35AE">
          <w:rPr>
            <w:rFonts w:ascii="Arial" w:eastAsiaTheme="minorEastAsia" w:hAnsi="Arial" w:cs="Arial"/>
            <w:noProof/>
            <w:sz w:val="24"/>
            <w:szCs w:val="24"/>
            <w:lang w:eastAsia="en-GB"/>
          </w:rPr>
          <w:tab/>
        </w:r>
        <w:r w:rsidR="00405A4F">
          <w:rPr>
            <w:rStyle w:val="Hyperlink"/>
            <w:rFonts w:ascii="Arial" w:hAnsi="Arial" w:cs="Arial"/>
            <w:noProof/>
            <w:sz w:val="24"/>
            <w:szCs w:val="24"/>
          </w:rPr>
          <w:t>Receipts and payments</w:t>
        </w:r>
        <w:r w:rsidR="00405A4F" w:rsidRPr="006D35AE">
          <w:rPr>
            <w:rFonts w:ascii="Arial" w:hAnsi="Arial" w:cs="Arial"/>
            <w:noProof/>
            <w:webHidden/>
            <w:sz w:val="24"/>
            <w:szCs w:val="24"/>
          </w:rPr>
          <w:tab/>
        </w:r>
        <w:r w:rsidR="003010AA">
          <w:rPr>
            <w:rFonts w:ascii="Arial" w:hAnsi="Arial" w:cs="Arial"/>
            <w:noProof/>
            <w:webHidden/>
            <w:sz w:val="24"/>
            <w:szCs w:val="24"/>
          </w:rPr>
          <w:t>33</w:t>
        </w:r>
      </w:hyperlink>
    </w:p>
    <w:p w:rsidR="00405A4F" w:rsidRPr="006D35AE" w:rsidRDefault="00391A1F" w:rsidP="00405A4F">
      <w:pPr>
        <w:pStyle w:val="TOC2"/>
        <w:tabs>
          <w:tab w:val="left" w:pos="880"/>
          <w:tab w:val="right" w:leader="dot" w:pos="9350"/>
        </w:tabs>
        <w:rPr>
          <w:rFonts w:ascii="Arial" w:eastAsiaTheme="minorEastAsia" w:hAnsi="Arial" w:cs="Arial"/>
          <w:noProof/>
          <w:sz w:val="24"/>
          <w:szCs w:val="24"/>
          <w:lang w:eastAsia="en-GB"/>
        </w:rPr>
      </w:pPr>
      <w:hyperlink w:anchor="_Toc333484119" w:history="1">
        <w:r w:rsidR="00405A4F">
          <w:rPr>
            <w:rStyle w:val="Hyperlink"/>
            <w:rFonts w:ascii="Arial" w:hAnsi="Arial" w:cs="Arial"/>
            <w:noProof/>
            <w:sz w:val="24"/>
            <w:szCs w:val="24"/>
          </w:rPr>
          <w:t>7.10</w:t>
        </w:r>
        <w:r w:rsidR="00405A4F" w:rsidRPr="006D35AE">
          <w:rPr>
            <w:rStyle w:val="Hyperlink"/>
            <w:rFonts w:ascii="Arial" w:hAnsi="Arial" w:cs="Arial"/>
            <w:noProof/>
            <w:sz w:val="24"/>
            <w:szCs w:val="24"/>
          </w:rPr>
          <w:t>.</w:t>
        </w:r>
        <w:r w:rsidR="00405A4F" w:rsidRPr="006D35AE">
          <w:rPr>
            <w:rFonts w:ascii="Arial" w:eastAsiaTheme="minorEastAsia" w:hAnsi="Arial" w:cs="Arial"/>
            <w:noProof/>
            <w:sz w:val="24"/>
            <w:szCs w:val="24"/>
            <w:lang w:eastAsia="en-GB"/>
          </w:rPr>
          <w:tab/>
        </w:r>
        <w:r w:rsidR="00405A4F">
          <w:rPr>
            <w:rStyle w:val="Hyperlink"/>
            <w:rFonts w:ascii="Arial" w:hAnsi="Arial" w:cs="Arial"/>
            <w:noProof/>
            <w:sz w:val="24"/>
            <w:szCs w:val="24"/>
          </w:rPr>
          <w:t>Banking arrangements</w:t>
        </w:r>
        <w:r w:rsidR="00405A4F" w:rsidRPr="006D35AE">
          <w:rPr>
            <w:rFonts w:ascii="Arial" w:hAnsi="Arial" w:cs="Arial"/>
            <w:noProof/>
            <w:webHidden/>
            <w:sz w:val="24"/>
            <w:szCs w:val="24"/>
          </w:rPr>
          <w:tab/>
        </w:r>
        <w:r w:rsidR="003B32BF">
          <w:rPr>
            <w:rFonts w:ascii="Arial" w:hAnsi="Arial" w:cs="Arial"/>
            <w:noProof/>
            <w:webHidden/>
            <w:sz w:val="24"/>
            <w:szCs w:val="24"/>
          </w:rPr>
          <w:t>33</w:t>
        </w:r>
      </w:hyperlink>
    </w:p>
    <w:p w:rsidR="006D35AE" w:rsidRPr="006D35AE" w:rsidRDefault="00391A1F" w:rsidP="006D35AE">
      <w:pPr>
        <w:pStyle w:val="TOC2"/>
        <w:tabs>
          <w:tab w:val="left" w:pos="660"/>
          <w:tab w:val="right" w:leader="dot" w:pos="9350"/>
        </w:tabs>
        <w:ind w:left="0"/>
        <w:rPr>
          <w:rFonts w:ascii="Arial" w:eastAsiaTheme="minorEastAsia" w:hAnsi="Arial" w:cs="Arial"/>
          <w:noProof/>
          <w:sz w:val="24"/>
          <w:szCs w:val="24"/>
          <w:lang w:eastAsia="en-GB"/>
        </w:rPr>
      </w:pPr>
      <w:hyperlink w:anchor="_Toc333484120" w:history="1">
        <w:r w:rsidR="006D35AE" w:rsidRPr="006D35AE">
          <w:rPr>
            <w:rStyle w:val="Hyperlink"/>
            <w:rFonts w:ascii="Arial" w:hAnsi="Arial" w:cs="Arial"/>
            <w:noProof/>
            <w:sz w:val="24"/>
            <w:szCs w:val="24"/>
          </w:rPr>
          <w:t>8.</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Financial arrangements in the event Seafish is wound up</w:t>
        </w:r>
        <w:r w:rsidR="006D35AE" w:rsidRPr="006D35AE">
          <w:rPr>
            <w:rFonts w:ascii="Arial" w:hAnsi="Arial" w:cs="Arial"/>
            <w:noProof/>
            <w:webHidden/>
            <w:sz w:val="24"/>
            <w:szCs w:val="24"/>
          </w:rPr>
          <w:tab/>
        </w:r>
        <w:r w:rsidR="003010AA">
          <w:rPr>
            <w:rFonts w:ascii="Arial" w:hAnsi="Arial" w:cs="Arial"/>
            <w:noProof/>
            <w:webHidden/>
            <w:sz w:val="24"/>
            <w:szCs w:val="24"/>
          </w:rPr>
          <w:t>34</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21" w:history="1">
        <w:r w:rsidR="006D35AE" w:rsidRPr="006D35AE">
          <w:rPr>
            <w:rStyle w:val="Hyperlink"/>
            <w:rFonts w:ascii="Arial" w:hAnsi="Arial" w:cs="Arial"/>
            <w:noProof/>
            <w:sz w:val="24"/>
            <w:szCs w:val="24"/>
          </w:rPr>
          <w:t>8.1.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Arrangements for winding up</w:t>
        </w:r>
        <w:r w:rsidR="006D35AE" w:rsidRPr="006D35AE">
          <w:rPr>
            <w:rFonts w:ascii="Arial" w:hAnsi="Arial" w:cs="Arial"/>
            <w:noProof/>
            <w:webHidden/>
            <w:sz w:val="24"/>
            <w:szCs w:val="24"/>
          </w:rPr>
          <w:tab/>
        </w:r>
        <w:r w:rsidR="003010AA">
          <w:rPr>
            <w:rFonts w:ascii="Arial" w:hAnsi="Arial" w:cs="Arial"/>
            <w:noProof/>
            <w:webHidden/>
            <w:sz w:val="24"/>
            <w:szCs w:val="24"/>
          </w:rPr>
          <w:t>34</w:t>
        </w:r>
      </w:hyperlink>
    </w:p>
    <w:p w:rsidR="006D35AE" w:rsidRPr="006D35AE" w:rsidRDefault="00391A1F" w:rsidP="006D35AE">
      <w:pPr>
        <w:pStyle w:val="TOC2"/>
        <w:tabs>
          <w:tab w:val="left" w:pos="660"/>
          <w:tab w:val="right" w:leader="dot" w:pos="9350"/>
        </w:tabs>
        <w:ind w:left="0"/>
        <w:rPr>
          <w:rFonts w:ascii="Arial" w:eastAsiaTheme="minorEastAsia" w:hAnsi="Arial" w:cs="Arial"/>
          <w:noProof/>
          <w:sz w:val="24"/>
          <w:szCs w:val="24"/>
          <w:lang w:eastAsia="en-GB"/>
        </w:rPr>
      </w:pPr>
      <w:hyperlink w:anchor="_Toc333484122" w:history="1">
        <w:r w:rsidR="006D35AE" w:rsidRPr="006D35AE">
          <w:rPr>
            <w:rStyle w:val="Hyperlink"/>
            <w:rFonts w:ascii="Arial" w:hAnsi="Arial" w:cs="Arial"/>
            <w:noProof/>
            <w:sz w:val="24"/>
            <w:szCs w:val="24"/>
          </w:rPr>
          <w:t>9.</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Appointments, Recruitment, Pay and Personnel Management</w:t>
        </w:r>
        <w:r w:rsidR="006D35AE" w:rsidRPr="006D35AE">
          <w:rPr>
            <w:rFonts w:ascii="Arial" w:hAnsi="Arial" w:cs="Arial"/>
            <w:noProof/>
            <w:webHidden/>
            <w:sz w:val="24"/>
            <w:szCs w:val="24"/>
          </w:rPr>
          <w:tab/>
        </w:r>
        <w:r w:rsidR="003010AA">
          <w:rPr>
            <w:rFonts w:ascii="Arial" w:hAnsi="Arial" w:cs="Arial"/>
            <w:noProof/>
            <w:webHidden/>
            <w:sz w:val="24"/>
            <w:szCs w:val="24"/>
          </w:rPr>
          <w:t>36</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23" w:history="1">
        <w:r w:rsidR="006D35AE" w:rsidRPr="006D35AE">
          <w:rPr>
            <w:rStyle w:val="Hyperlink"/>
            <w:rFonts w:ascii="Arial" w:hAnsi="Arial" w:cs="Arial"/>
            <w:noProof/>
            <w:sz w:val="24"/>
            <w:szCs w:val="24"/>
          </w:rPr>
          <w:t>9.1.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Composition of the Board</w:t>
        </w:r>
        <w:r w:rsidR="006D35AE" w:rsidRPr="006D35AE">
          <w:rPr>
            <w:rFonts w:ascii="Arial" w:hAnsi="Arial" w:cs="Arial"/>
            <w:noProof/>
            <w:webHidden/>
            <w:sz w:val="24"/>
            <w:szCs w:val="24"/>
          </w:rPr>
          <w:tab/>
        </w:r>
        <w:r w:rsidR="003010AA">
          <w:rPr>
            <w:rFonts w:ascii="Arial" w:hAnsi="Arial" w:cs="Arial"/>
            <w:noProof/>
            <w:webHidden/>
            <w:sz w:val="24"/>
            <w:szCs w:val="24"/>
          </w:rPr>
          <w:t>36</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26" w:history="1">
        <w:r w:rsidR="006D35AE" w:rsidRPr="006D35AE">
          <w:rPr>
            <w:rStyle w:val="Hyperlink"/>
            <w:rFonts w:ascii="Arial" w:hAnsi="Arial" w:cs="Arial"/>
            <w:noProof/>
            <w:sz w:val="24"/>
            <w:szCs w:val="24"/>
          </w:rPr>
          <w:t>9.2.</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Board appointments - the Chair and Board members</w:t>
        </w:r>
        <w:r w:rsidR="006D35AE" w:rsidRPr="006D35AE">
          <w:rPr>
            <w:rFonts w:ascii="Arial" w:hAnsi="Arial" w:cs="Arial"/>
            <w:noProof/>
            <w:webHidden/>
            <w:sz w:val="24"/>
            <w:szCs w:val="24"/>
          </w:rPr>
          <w:tab/>
        </w:r>
        <w:r w:rsidR="003010AA">
          <w:rPr>
            <w:rFonts w:ascii="Arial" w:hAnsi="Arial" w:cs="Arial"/>
            <w:noProof/>
            <w:webHidden/>
            <w:sz w:val="24"/>
            <w:szCs w:val="24"/>
          </w:rPr>
          <w:t>36</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28" w:history="1">
        <w:r w:rsidR="006D35AE" w:rsidRPr="006D35AE">
          <w:rPr>
            <w:rStyle w:val="Hyperlink"/>
            <w:rFonts w:ascii="Arial" w:hAnsi="Arial" w:cs="Arial"/>
            <w:noProof/>
            <w:sz w:val="24"/>
            <w:szCs w:val="24"/>
          </w:rPr>
          <w:t>9.3.</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Board remuneration</w:t>
        </w:r>
        <w:r w:rsidR="006D35AE" w:rsidRPr="006D35AE">
          <w:rPr>
            <w:rFonts w:ascii="Arial" w:hAnsi="Arial" w:cs="Arial"/>
            <w:noProof/>
            <w:webHidden/>
            <w:sz w:val="24"/>
            <w:szCs w:val="24"/>
          </w:rPr>
          <w:tab/>
        </w:r>
        <w:r w:rsidR="003010AA">
          <w:rPr>
            <w:rFonts w:ascii="Arial" w:hAnsi="Arial" w:cs="Arial"/>
            <w:noProof/>
            <w:webHidden/>
            <w:sz w:val="24"/>
            <w:szCs w:val="24"/>
          </w:rPr>
          <w:t>36</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29" w:history="1">
        <w:r w:rsidR="006D35AE" w:rsidRPr="006D35AE">
          <w:rPr>
            <w:rStyle w:val="Hyperlink"/>
            <w:rFonts w:ascii="Arial" w:hAnsi="Arial" w:cs="Arial"/>
            <w:noProof/>
            <w:sz w:val="24"/>
            <w:szCs w:val="24"/>
          </w:rPr>
          <w:t>9.4.</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Board responsibilities towards Seafish’s staff</w:t>
        </w:r>
        <w:r w:rsidR="006D35AE" w:rsidRPr="006D35AE">
          <w:rPr>
            <w:rFonts w:ascii="Arial" w:hAnsi="Arial" w:cs="Arial"/>
            <w:noProof/>
            <w:webHidden/>
            <w:sz w:val="24"/>
            <w:szCs w:val="24"/>
          </w:rPr>
          <w:tab/>
        </w:r>
        <w:r w:rsidR="003010AA">
          <w:rPr>
            <w:rFonts w:ascii="Arial" w:hAnsi="Arial" w:cs="Arial"/>
            <w:noProof/>
            <w:webHidden/>
            <w:sz w:val="24"/>
            <w:szCs w:val="24"/>
          </w:rPr>
          <w:t>37</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30" w:history="1">
        <w:r w:rsidR="006D35AE" w:rsidRPr="006D35AE">
          <w:rPr>
            <w:rStyle w:val="Hyperlink"/>
            <w:rFonts w:ascii="Arial" w:hAnsi="Arial" w:cs="Arial"/>
            <w:noProof/>
            <w:sz w:val="24"/>
            <w:szCs w:val="24"/>
          </w:rPr>
          <w:t>9.5.</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Staff costs, pay and conditions of service</w:t>
        </w:r>
        <w:r w:rsidR="006D35AE" w:rsidRPr="006D35AE">
          <w:rPr>
            <w:rFonts w:ascii="Arial" w:hAnsi="Arial" w:cs="Arial"/>
            <w:noProof/>
            <w:webHidden/>
            <w:sz w:val="24"/>
            <w:szCs w:val="24"/>
          </w:rPr>
          <w:tab/>
        </w:r>
        <w:r w:rsidR="003010AA">
          <w:rPr>
            <w:rFonts w:ascii="Arial" w:hAnsi="Arial" w:cs="Arial"/>
            <w:noProof/>
            <w:webHidden/>
            <w:sz w:val="24"/>
            <w:szCs w:val="24"/>
          </w:rPr>
          <w:t>37</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32" w:history="1">
        <w:r w:rsidR="006D35AE" w:rsidRPr="006D35AE">
          <w:rPr>
            <w:rStyle w:val="Hyperlink"/>
            <w:rFonts w:ascii="Arial" w:hAnsi="Arial" w:cs="Arial"/>
            <w:noProof/>
            <w:sz w:val="24"/>
            <w:szCs w:val="24"/>
          </w:rPr>
          <w:t>9.6.</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Pensions</w:t>
        </w:r>
        <w:r w:rsidR="006D35AE" w:rsidRPr="006D35AE">
          <w:rPr>
            <w:rFonts w:ascii="Arial" w:hAnsi="Arial" w:cs="Arial"/>
            <w:noProof/>
            <w:webHidden/>
            <w:sz w:val="24"/>
            <w:szCs w:val="24"/>
          </w:rPr>
          <w:tab/>
        </w:r>
        <w:r w:rsidR="003010AA">
          <w:rPr>
            <w:rFonts w:ascii="Arial" w:hAnsi="Arial" w:cs="Arial"/>
            <w:noProof/>
            <w:webHidden/>
            <w:sz w:val="24"/>
            <w:szCs w:val="24"/>
          </w:rPr>
          <w:t>38</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33" w:history="1">
        <w:r w:rsidR="006D35AE" w:rsidRPr="006D35AE">
          <w:rPr>
            <w:rStyle w:val="Hyperlink"/>
            <w:rFonts w:ascii="Arial" w:hAnsi="Arial" w:cs="Arial"/>
            <w:noProof/>
            <w:sz w:val="24"/>
            <w:szCs w:val="24"/>
          </w:rPr>
          <w:t>9.7.</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Personnel records</w:t>
        </w:r>
        <w:r w:rsidR="006D35AE" w:rsidRPr="006D35AE">
          <w:rPr>
            <w:rFonts w:ascii="Arial" w:hAnsi="Arial" w:cs="Arial"/>
            <w:noProof/>
            <w:webHidden/>
            <w:sz w:val="24"/>
            <w:szCs w:val="24"/>
          </w:rPr>
          <w:tab/>
        </w:r>
        <w:r w:rsidR="003010AA">
          <w:rPr>
            <w:rFonts w:ascii="Arial" w:hAnsi="Arial" w:cs="Arial"/>
            <w:noProof/>
            <w:webHidden/>
            <w:sz w:val="24"/>
            <w:szCs w:val="24"/>
          </w:rPr>
          <w:t>39</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34" w:history="1">
        <w:r w:rsidR="006D35AE" w:rsidRPr="006D35AE">
          <w:rPr>
            <w:rStyle w:val="Hyperlink"/>
            <w:rFonts w:ascii="Arial" w:hAnsi="Arial" w:cs="Arial"/>
            <w:noProof/>
            <w:sz w:val="24"/>
            <w:szCs w:val="24"/>
          </w:rPr>
          <w:t>9.8.</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Health and safety</w:t>
        </w:r>
        <w:r w:rsidR="006D35AE" w:rsidRPr="006D35AE">
          <w:rPr>
            <w:rFonts w:ascii="Arial" w:hAnsi="Arial" w:cs="Arial"/>
            <w:noProof/>
            <w:webHidden/>
            <w:sz w:val="24"/>
            <w:szCs w:val="24"/>
          </w:rPr>
          <w:tab/>
        </w:r>
        <w:r w:rsidR="003010AA">
          <w:rPr>
            <w:rFonts w:ascii="Arial" w:hAnsi="Arial" w:cs="Arial"/>
            <w:noProof/>
            <w:webHidden/>
            <w:sz w:val="24"/>
            <w:szCs w:val="24"/>
          </w:rPr>
          <w:t>39</w:t>
        </w:r>
      </w:hyperlink>
    </w:p>
    <w:p w:rsidR="006D35AE" w:rsidRPr="006D35AE" w:rsidRDefault="00391A1F" w:rsidP="006D35AE">
      <w:pPr>
        <w:pStyle w:val="TOC2"/>
        <w:tabs>
          <w:tab w:val="left" w:pos="880"/>
          <w:tab w:val="right" w:leader="dot" w:pos="9350"/>
        </w:tabs>
        <w:rPr>
          <w:rFonts w:ascii="Arial" w:eastAsiaTheme="minorEastAsia" w:hAnsi="Arial" w:cs="Arial"/>
          <w:noProof/>
          <w:sz w:val="24"/>
          <w:szCs w:val="24"/>
          <w:lang w:eastAsia="en-GB"/>
        </w:rPr>
      </w:pPr>
      <w:hyperlink w:anchor="_Toc333484135" w:history="1">
        <w:r w:rsidR="006D35AE" w:rsidRPr="006D35AE">
          <w:rPr>
            <w:rStyle w:val="Hyperlink"/>
            <w:rFonts w:ascii="Arial" w:hAnsi="Arial" w:cs="Arial"/>
            <w:noProof/>
            <w:sz w:val="24"/>
            <w:szCs w:val="24"/>
          </w:rPr>
          <w:t>9.9.</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Staff relations</w:t>
        </w:r>
        <w:r w:rsidR="006D35AE" w:rsidRPr="006D35AE">
          <w:rPr>
            <w:rFonts w:ascii="Arial" w:hAnsi="Arial" w:cs="Arial"/>
            <w:noProof/>
            <w:webHidden/>
            <w:sz w:val="24"/>
            <w:szCs w:val="24"/>
          </w:rPr>
          <w:tab/>
        </w:r>
        <w:r w:rsidR="003010AA">
          <w:rPr>
            <w:rFonts w:ascii="Arial" w:hAnsi="Arial" w:cs="Arial"/>
            <w:noProof/>
            <w:webHidden/>
            <w:sz w:val="24"/>
            <w:szCs w:val="24"/>
          </w:rPr>
          <w:t>39</w:t>
        </w:r>
      </w:hyperlink>
    </w:p>
    <w:p w:rsidR="006D35AE" w:rsidRPr="006D35AE" w:rsidRDefault="00391A1F" w:rsidP="006D35AE">
      <w:pPr>
        <w:pStyle w:val="TOC2"/>
        <w:tabs>
          <w:tab w:val="left" w:pos="880"/>
          <w:tab w:val="right" w:leader="dot" w:pos="9350"/>
        </w:tabs>
        <w:ind w:left="0"/>
        <w:rPr>
          <w:rFonts w:ascii="Arial" w:eastAsiaTheme="minorEastAsia" w:hAnsi="Arial" w:cs="Arial"/>
          <w:noProof/>
          <w:sz w:val="24"/>
          <w:szCs w:val="24"/>
          <w:lang w:eastAsia="en-GB"/>
        </w:rPr>
      </w:pPr>
      <w:hyperlink w:anchor="_Toc333484136" w:history="1">
        <w:r w:rsidR="006D35AE" w:rsidRPr="006D35AE">
          <w:rPr>
            <w:rStyle w:val="Hyperlink"/>
            <w:rFonts w:ascii="Arial" w:hAnsi="Arial" w:cs="Arial"/>
            <w:noProof/>
            <w:sz w:val="24"/>
            <w:szCs w:val="24"/>
          </w:rPr>
          <w:t>10.</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Estates</w:t>
        </w:r>
        <w:r w:rsidR="006D35AE" w:rsidRPr="006D35AE">
          <w:rPr>
            <w:rFonts w:ascii="Arial" w:hAnsi="Arial" w:cs="Arial"/>
            <w:noProof/>
            <w:webHidden/>
            <w:sz w:val="24"/>
            <w:szCs w:val="24"/>
          </w:rPr>
          <w:tab/>
        </w:r>
        <w:r w:rsidR="003010AA">
          <w:rPr>
            <w:rFonts w:ascii="Arial" w:hAnsi="Arial" w:cs="Arial"/>
            <w:noProof/>
            <w:webHidden/>
            <w:sz w:val="24"/>
            <w:szCs w:val="24"/>
          </w:rPr>
          <w:t>40</w:t>
        </w:r>
      </w:hyperlink>
    </w:p>
    <w:p w:rsidR="006D35AE" w:rsidRPr="006D35AE" w:rsidRDefault="00391A1F" w:rsidP="006D35AE">
      <w:pPr>
        <w:pStyle w:val="TOC2"/>
        <w:tabs>
          <w:tab w:val="left" w:pos="880"/>
          <w:tab w:val="right" w:leader="dot" w:pos="9350"/>
        </w:tabs>
        <w:ind w:left="0"/>
        <w:rPr>
          <w:rFonts w:ascii="Arial" w:eastAsiaTheme="minorEastAsia" w:hAnsi="Arial" w:cs="Arial"/>
          <w:noProof/>
          <w:sz w:val="24"/>
          <w:szCs w:val="24"/>
          <w:lang w:eastAsia="en-GB"/>
        </w:rPr>
      </w:pPr>
      <w:hyperlink w:anchor="_Toc333484139" w:history="1">
        <w:r w:rsidR="006D35AE" w:rsidRPr="006D35AE">
          <w:rPr>
            <w:rStyle w:val="Hyperlink"/>
            <w:rFonts w:ascii="Arial" w:hAnsi="Arial" w:cs="Arial"/>
            <w:noProof/>
            <w:sz w:val="24"/>
            <w:szCs w:val="24"/>
          </w:rPr>
          <w:t>11.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Arrangements for changing the Framework Document</w:t>
        </w:r>
        <w:r w:rsidR="006D35AE" w:rsidRPr="006D35AE">
          <w:rPr>
            <w:rFonts w:ascii="Arial" w:hAnsi="Arial" w:cs="Arial"/>
            <w:noProof/>
            <w:webHidden/>
            <w:sz w:val="24"/>
            <w:szCs w:val="24"/>
          </w:rPr>
          <w:tab/>
        </w:r>
        <w:r w:rsidR="003010AA">
          <w:rPr>
            <w:rFonts w:ascii="Arial" w:hAnsi="Arial" w:cs="Arial"/>
            <w:noProof/>
            <w:webHidden/>
            <w:sz w:val="24"/>
            <w:szCs w:val="24"/>
          </w:rPr>
          <w:t>41</w:t>
        </w:r>
      </w:hyperlink>
    </w:p>
    <w:p w:rsidR="006D35AE" w:rsidRPr="006D35AE" w:rsidRDefault="00391A1F" w:rsidP="006D35AE">
      <w:pPr>
        <w:pStyle w:val="TOC2"/>
        <w:tabs>
          <w:tab w:val="left" w:pos="1100"/>
          <w:tab w:val="right" w:leader="dot" w:pos="9350"/>
        </w:tabs>
        <w:rPr>
          <w:rFonts w:ascii="Arial" w:eastAsiaTheme="minorEastAsia" w:hAnsi="Arial" w:cs="Arial"/>
          <w:noProof/>
          <w:sz w:val="24"/>
          <w:szCs w:val="24"/>
          <w:lang w:eastAsia="en-GB"/>
        </w:rPr>
      </w:pPr>
      <w:hyperlink w:anchor="_Toc333484140" w:history="1">
        <w:r w:rsidR="006D35AE" w:rsidRPr="006D35AE">
          <w:rPr>
            <w:rStyle w:val="Hyperlink"/>
            <w:rFonts w:ascii="Arial" w:hAnsi="Arial" w:cs="Arial"/>
            <w:noProof/>
            <w:sz w:val="24"/>
            <w:szCs w:val="24"/>
          </w:rPr>
          <w:t>11.1.</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Making changes to the Framework Document</w:t>
        </w:r>
        <w:r w:rsidR="006D35AE" w:rsidRPr="006D35AE">
          <w:rPr>
            <w:rFonts w:ascii="Arial" w:hAnsi="Arial" w:cs="Arial"/>
            <w:noProof/>
            <w:webHidden/>
            <w:sz w:val="24"/>
            <w:szCs w:val="24"/>
          </w:rPr>
          <w:tab/>
        </w:r>
        <w:r w:rsidR="003010AA">
          <w:rPr>
            <w:rFonts w:ascii="Arial" w:hAnsi="Arial" w:cs="Arial"/>
            <w:noProof/>
            <w:webHidden/>
            <w:sz w:val="24"/>
            <w:szCs w:val="24"/>
          </w:rPr>
          <w:t>41</w:t>
        </w:r>
      </w:hyperlink>
    </w:p>
    <w:p w:rsidR="006D35AE" w:rsidRPr="006D35AE" w:rsidRDefault="00391A1F" w:rsidP="006D35AE">
      <w:pPr>
        <w:pStyle w:val="TOC2"/>
        <w:tabs>
          <w:tab w:val="left" w:pos="880"/>
          <w:tab w:val="right" w:leader="dot" w:pos="9350"/>
        </w:tabs>
        <w:ind w:left="0"/>
        <w:rPr>
          <w:rFonts w:ascii="Arial" w:eastAsiaTheme="minorEastAsia" w:hAnsi="Arial" w:cs="Arial"/>
          <w:noProof/>
          <w:sz w:val="24"/>
          <w:szCs w:val="24"/>
          <w:lang w:eastAsia="en-GB"/>
        </w:rPr>
      </w:pPr>
      <w:hyperlink w:anchor="_Toc333484141" w:history="1">
        <w:r w:rsidR="006D35AE" w:rsidRPr="006D35AE">
          <w:rPr>
            <w:rStyle w:val="Hyperlink"/>
            <w:rFonts w:ascii="Arial" w:hAnsi="Arial" w:cs="Arial"/>
            <w:noProof/>
            <w:sz w:val="24"/>
            <w:szCs w:val="24"/>
          </w:rPr>
          <w:t>12.</w:t>
        </w:r>
        <w:r w:rsidR="006D35AE" w:rsidRPr="006D35AE">
          <w:rPr>
            <w:rFonts w:ascii="Arial" w:eastAsiaTheme="minorEastAsia" w:hAnsi="Arial" w:cs="Arial"/>
            <w:noProof/>
            <w:sz w:val="24"/>
            <w:szCs w:val="24"/>
            <w:lang w:eastAsia="en-GB"/>
          </w:rPr>
          <w:tab/>
        </w:r>
        <w:r w:rsidR="00405A4F">
          <w:rPr>
            <w:rStyle w:val="Hyperlink"/>
            <w:rFonts w:ascii="Arial" w:hAnsi="Arial" w:cs="Arial"/>
            <w:noProof/>
            <w:sz w:val="24"/>
            <w:szCs w:val="24"/>
          </w:rPr>
          <w:t>Annex 1</w:t>
        </w:r>
        <w:r w:rsidR="006D35AE" w:rsidRPr="006D35AE">
          <w:rPr>
            <w:rStyle w:val="Hyperlink"/>
            <w:rFonts w:ascii="Arial" w:hAnsi="Arial" w:cs="Arial"/>
            <w:noProof/>
            <w:sz w:val="24"/>
            <w:szCs w:val="24"/>
          </w:rPr>
          <w:t xml:space="preserve">: </w:t>
        </w:r>
        <w:r w:rsidR="00405A4F">
          <w:rPr>
            <w:rStyle w:val="Hyperlink"/>
            <w:rFonts w:ascii="Arial" w:hAnsi="Arial" w:cs="Arial"/>
            <w:noProof/>
            <w:sz w:val="24"/>
            <w:szCs w:val="24"/>
          </w:rPr>
          <w:t>List</w:t>
        </w:r>
      </w:hyperlink>
      <w:r w:rsidR="00405A4F">
        <w:rPr>
          <w:rFonts w:ascii="Arial" w:hAnsi="Arial" w:cs="Arial"/>
          <w:noProof/>
          <w:sz w:val="24"/>
          <w:szCs w:val="24"/>
        </w:rPr>
        <w:t xml:space="preserve"> of definitions</w:t>
      </w:r>
      <w:r w:rsidR="00405A4F" w:rsidRPr="00405A4F">
        <w:rPr>
          <w:rFonts w:ascii="Arial" w:hAnsi="Arial" w:cs="Arial"/>
          <w:noProof/>
          <w:webHidden/>
          <w:sz w:val="24"/>
          <w:szCs w:val="24"/>
        </w:rPr>
        <w:tab/>
      </w:r>
      <w:r w:rsidR="003010AA">
        <w:rPr>
          <w:rFonts w:ascii="Arial" w:hAnsi="Arial" w:cs="Arial"/>
          <w:noProof/>
          <w:webHidden/>
          <w:sz w:val="24"/>
          <w:szCs w:val="24"/>
        </w:rPr>
        <w:t>43</w:t>
      </w:r>
      <w:r w:rsidR="00405A4F">
        <w:rPr>
          <w:rFonts w:ascii="Arial" w:hAnsi="Arial" w:cs="Arial"/>
          <w:noProof/>
          <w:sz w:val="24"/>
          <w:szCs w:val="24"/>
        </w:rPr>
        <w:br/>
      </w:r>
      <w:hyperlink w:anchor="_Toc333484141" w:history="1">
        <w:r w:rsidR="00405A4F">
          <w:rPr>
            <w:rStyle w:val="Hyperlink"/>
            <w:rFonts w:ascii="Arial" w:hAnsi="Arial" w:cs="Arial"/>
            <w:noProof/>
            <w:sz w:val="24"/>
            <w:szCs w:val="24"/>
          </w:rPr>
          <w:t>13</w:t>
        </w:r>
        <w:r w:rsidR="00405A4F" w:rsidRPr="006D35AE">
          <w:rPr>
            <w:rStyle w:val="Hyperlink"/>
            <w:rFonts w:ascii="Arial" w:hAnsi="Arial" w:cs="Arial"/>
            <w:noProof/>
            <w:sz w:val="24"/>
            <w:szCs w:val="24"/>
          </w:rPr>
          <w:t>.</w:t>
        </w:r>
        <w:r w:rsidR="00405A4F" w:rsidRPr="006D35AE">
          <w:rPr>
            <w:rFonts w:ascii="Arial" w:eastAsiaTheme="minorEastAsia" w:hAnsi="Arial" w:cs="Arial"/>
            <w:noProof/>
            <w:sz w:val="24"/>
            <w:szCs w:val="24"/>
            <w:lang w:eastAsia="en-GB"/>
          </w:rPr>
          <w:tab/>
        </w:r>
        <w:r w:rsidR="00405A4F" w:rsidRPr="006D35AE">
          <w:rPr>
            <w:rStyle w:val="Hyperlink"/>
            <w:rFonts w:ascii="Arial" w:hAnsi="Arial" w:cs="Arial"/>
            <w:noProof/>
            <w:sz w:val="24"/>
            <w:szCs w:val="24"/>
          </w:rPr>
          <w:t>Annex 2: The overall governance framework</w:t>
        </w:r>
        <w:r w:rsidR="00405A4F" w:rsidRPr="006D35AE">
          <w:rPr>
            <w:rFonts w:ascii="Arial" w:hAnsi="Arial" w:cs="Arial"/>
            <w:noProof/>
            <w:webHidden/>
            <w:sz w:val="24"/>
            <w:szCs w:val="24"/>
          </w:rPr>
          <w:tab/>
        </w:r>
        <w:r w:rsidR="003010AA">
          <w:rPr>
            <w:rFonts w:ascii="Arial" w:hAnsi="Arial" w:cs="Arial"/>
            <w:noProof/>
            <w:webHidden/>
            <w:sz w:val="24"/>
            <w:szCs w:val="24"/>
          </w:rPr>
          <w:t>45</w:t>
        </w:r>
      </w:hyperlink>
    </w:p>
    <w:p w:rsidR="006D35AE" w:rsidRPr="006D35AE" w:rsidRDefault="00391A1F" w:rsidP="006D35AE">
      <w:pPr>
        <w:pStyle w:val="TOC2"/>
        <w:tabs>
          <w:tab w:val="left" w:pos="880"/>
          <w:tab w:val="right" w:leader="dot" w:pos="9350"/>
        </w:tabs>
        <w:ind w:left="0"/>
        <w:rPr>
          <w:rFonts w:ascii="Arial" w:eastAsiaTheme="minorEastAsia" w:hAnsi="Arial" w:cs="Arial"/>
          <w:noProof/>
          <w:sz w:val="24"/>
          <w:szCs w:val="24"/>
          <w:lang w:eastAsia="en-GB"/>
        </w:rPr>
      </w:pPr>
      <w:hyperlink w:anchor="_Toc333484142" w:history="1">
        <w:r w:rsidR="00405A4F">
          <w:rPr>
            <w:rStyle w:val="Hyperlink"/>
            <w:rFonts w:ascii="Arial" w:hAnsi="Arial" w:cs="Arial"/>
            <w:noProof/>
            <w:sz w:val="24"/>
            <w:szCs w:val="24"/>
          </w:rPr>
          <w:t>14</w:t>
        </w:r>
        <w:r w:rsidR="006D35AE" w:rsidRPr="006D35AE">
          <w:rPr>
            <w:rStyle w:val="Hyperlink"/>
            <w:rFonts w:ascii="Arial" w:hAnsi="Arial" w:cs="Arial"/>
            <w:noProof/>
            <w:sz w:val="24"/>
            <w:szCs w:val="24"/>
          </w:rPr>
          <w:t>.</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Annex 3: Governance map for Seafish</w:t>
        </w:r>
        <w:r w:rsidR="006D35AE" w:rsidRPr="006D35AE">
          <w:rPr>
            <w:rFonts w:ascii="Arial" w:hAnsi="Arial" w:cs="Arial"/>
            <w:noProof/>
            <w:webHidden/>
            <w:sz w:val="24"/>
            <w:szCs w:val="24"/>
          </w:rPr>
          <w:tab/>
        </w:r>
        <w:r w:rsidR="003010AA">
          <w:rPr>
            <w:rFonts w:ascii="Arial" w:hAnsi="Arial" w:cs="Arial"/>
            <w:noProof/>
            <w:webHidden/>
            <w:sz w:val="24"/>
            <w:szCs w:val="24"/>
          </w:rPr>
          <w:t>50</w:t>
        </w:r>
      </w:hyperlink>
    </w:p>
    <w:p w:rsidR="006D35AE" w:rsidRPr="006D35AE" w:rsidRDefault="00391A1F" w:rsidP="006D35AE">
      <w:pPr>
        <w:pStyle w:val="TOC2"/>
        <w:tabs>
          <w:tab w:val="left" w:pos="880"/>
          <w:tab w:val="right" w:leader="dot" w:pos="9350"/>
        </w:tabs>
        <w:ind w:left="0"/>
        <w:rPr>
          <w:rFonts w:ascii="Arial" w:eastAsiaTheme="minorEastAsia" w:hAnsi="Arial" w:cs="Arial"/>
          <w:noProof/>
          <w:sz w:val="24"/>
          <w:szCs w:val="24"/>
          <w:lang w:eastAsia="en-GB"/>
        </w:rPr>
      </w:pPr>
      <w:hyperlink w:anchor="_Toc333484143" w:history="1">
        <w:r w:rsidR="00405A4F">
          <w:rPr>
            <w:rStyle w:val="Hyperlink"/>
            <w:rFonts w:ascii="Arial" w:hAnsi="Arial" w:cs="Arial"/>
            <w:noProof/>
            <w:sz w:val="24"/>
            <w:szCs w:val="24"/>
          </w:rPr>
          <w:t>15</w:t>
        </w:r>
        <w:r w:rsidR="006D35AE" w:rsidRPr="006D35AE">
          <w:rPr>
            <w:rStyle w:val="Hyperlink"/>
            <w:rFonts w:ascii="Arial" w:hAnsi="Arial" w:cs="Arial"/>
            <w:noProof/>
            <w:sz w:val="24"/>
            <w:szCs w:val="24"/>
          </w:rPr>
          <w:t>.</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Annex 4: List of delegated authority: Capital expenditure, losses, write-offs, special payments and unexpected income</w:t>
        </w:r>
        <w:r w:rsidR="006D35AE" w:rsidRPr="006D35AE">
          <w:rPr>
            <w:rFonts w:ascii="Arial" w:hAnsi="Arial" w:cs="Arial"/>
            <w:noProof/>
            <w:webHidden/>
            <w:sz w:val="24"/>
            <w:szCs w:val="24"/>
          </w:rPr>
          <w:tab/>
        </w:r>
        <w:r w:rsidR="003010AA">
          <w:rPr>
            <w:rFonts w:ascii="Arial" w:hAnsi="Arial" w:cs="Arial"/>
            <w:noProof/>
            <w:webHidden/>
            <w:sz w:val="24"/>
            <w:szCs w:val="24"/>
          </w:rPr>
          <w:t>52</w:t>
        </w:r>
      </w:hyperlink>
    </w:p>
    <w:p w:rsidR="006D35AE" w:rsidRPr="006D35AE" w:rsidRDefault="00391A1F" w:rsidP="006D35AE">
      <w:pPr>
        <w:pStyle w:val="TOC2"/>
        <w:tabs>
          <w:tab w:val="left" w:pos="880"/>
          <w:tab w:val="right" w:leader="dot" w:pos="9350"/>
        </w:tabs>
        <w:ind w:left="0"/>
        <w:rPr>
          <w:rFonts w:ascii="Arial" w:eastAsiaTheme="minorEastAsia" w:hAnsi="Arial" w:cs="Arial"/>
          <w:noProof/>
          <w:sz w:val="24"/>
          <w:szCs w:val="24"/>
          <w:lang w:eastAsia="en-GB"/>
        </w:rPr>
      </w:pPr>
      <w:hyperlink w:anchor="_Toc333484144" w:history="1">
        <w:r w:rsidR="00405A4F">
          <w:rPr>
            <w:rStyle w:val="Hyperlink"/>
            <w:rFonts w:ascii="Arial" w:hAnsi="Arial" w:cs="Arial"/>
            <w:noProof/>
            <w:sz w:val="24"/>
            <w:szCs w:val="24"/>
          </w:rPr>
          <w:t>16</w:t>
        </w:r>
        <w:r w:rsidR="006D35AE" w:rsidRPr="006D35AE">
          <w:rPr>
            <w:rStyle w:val="Hyperlink"/>
            <w:rFonts w:ascii="Arial" w:hAnsi="Arial" w:cs="Arial"/>
            <w:noProof/>
            <w:sz w:val="24"/>
            <w:szCs w:val="24"/>
          </w:rPr>
          <w:t>.</w:t>
        </w:r>
        <w:r w:rsidR="006D35AE" w:rsidRPr="006D35AE">
          <w:rPr>
            <w:rFonts w:ascii="Arial" w:eastAsiaTheme="minorEastAsia" w:hAnsi="Arial" w:cs="Arial"/>
            <w:noProof/>
            <w:sz w:val="24"/>
            <w:szCs w:val="24"/>
            <w:lang w:eastAsia="en-GB"/>
          </w:rPr>
          <w:tab/>
        </w:r>
        <w:r w:rsidR="006D35AE" w:rsidRPr="006D35AE">
          <w:rPr>
            <w:rStyle w:val="Hyperlink"/>
            <w:rFonts w:ascii="Arial" w:hAnsi="Arial" w:cs="Arial"/>
            <w:noProof/>
            <w:sz w:val="24"/>
            <w:szCs w:val="24"/>
          </w:rPr>
          <w:t>Annex 5: List of compliance with Government-wide corporate guidance instructions</w:t>
        </w:r>
        <w:r w:rsidR="006D35AE" w:rsidRPr="006D35AE">
          <w:rPr>
            <w:rFonts w:ascii="Arial" w:hAnsi="Arial" w:cs="Arial"/>
            <w:noProof/>
            <w:webHidden/>
            <w:sz w:val="24"/>
            <w:szCs w:val="24"/>
          </w:rPr>
          <w:tab/>
        </w:r>
        <w:r w:rsidR="003010AA">
          <w:rPr>
            <w:rFonts w:ascii="Arial" w:hAnsi="Arial" w:cs="Arial"/>
            <w:noProof/>
            <w:webHidden/>
            <w:sz w:val="24"/>
            <w:szCs w:val="24"/>
          </w:rPr>
          <w:t>55</w:t>
        </w:r>
      </w:hyperlink>
    </w:p>
    <w:p w:rsidR="008A4830" w:rsidRPr="00CD4EF6" w:rsidRDefault="008266E4" w:rsidP="006D35AE">
      <w:pPr>
        <w:spacing w:after="100"/>
        <w:rPr>
          <w:rFonts w:ascii="Arial" w:hAnsi="Arial" w:cs="Arial"/>
          <w:sz w:val="23"/>
          <w:szCs w:val="23"/>
        </w:rPr>
      </w:pPr>
      <w:r w:rsidRPr="006D35AE">
        <w:rPr>
          <w:rFonts w:ascii="Arial" w:hAnsi="Arial" w:cs="Arial"/>
          <w:sz w:val="24"/>
          <w:szCs w:val="24"/>
        </w:rPr>
        <w:fldChar w:fldCharType="end"/>
      </w:r>
    </w:p>
    <w:p w:rsidR="006E3CBE" w:rsidRPr="002168B7" w:rsidRDefault="006E3CBE">
      <w:pPr>
        <w:rPr>
          <w:rFonts w:ascii="Arial" w:hAnsi="Arial" w:cs="Arial"/>
        </w:rPr>
      </w:pPr>
      <w:r w:rsidRPr="002168B7">
        <w:rPr>
          <w:rFonts w:ascii="Arial" w:hAnsi="Arial" w:cs="Arial"/>
        </w:rPr>
        <w:br w:type="page"/>
      </w:r>
    </w:p>
    <w:p w:rsidR="00540EC6" w:rsidRPr="002168B7" w:rsidRDefault="004977E6" w:rsidP="005C4106">
      <w:pPr>
        <w:pStyle w:val="SFcondoc"/>
        <w:numPr>
          <w:ilvl w:val="0"/>
          <w:numId w:val="36"/>
        </w:numPr>
        <w:outlineLvl w:val="9"/>
        <w:rPr>
          <w:rFonts w:ascii="Arial" w:hAnsi="Arial" w:cs="Arial"/>
          <w:color w:val="660000"/>
          <w:sz w:val="32"/>
          <w:szCs w:val="32"/>
        </w:rPr>
      </w:pPr>
      <w:bookmarkStart w:id="0" w:name="_Toc315085544"/>
      <w:bookmarkStart w:id="1" w:name="_Toc333484016"/>
      <w:r w:rsidRPr="002168B7">
        <w:rPr>
          <w:rFonts w:ascii="Arial" w:hAnsi="Arial" w:cs="Arial"/>
          <w:color w:val="660000"/>
          <w:sz w:val="32"/>
          <w:szCs w:val="32"/>
        </w:rPr>
        <w:t>Introduction</w:t>
      </w:r>
      <w:bookmarkEnd w:id="0"/>
      <w:bookmarkEnd w:id="1"/>
    </w:p>
    <w:p w:rsidR="000722FF" w:rsidRPr="002168B7" w:rsidRDefault="000722FF" w:rsidP="00FD757C">
      <w:pPr>
        <w:pStyle w:val="SFFworkdocNormal"/>
        <w:outlineLvl w:val="9"/>
      </w:pPr>
      <w:bookmarkStart w:id="2" w:name="_Toc323630394"/>
      <w:bookmarkStart w:id="3" w:name="_Toc323630582"/>
      <w:bookmarkStart w:id="4" w:name="_Toc327259649"/>
      <w:bookmarkStart w:id="5" w:name="_Toc330815307"/>
      <w:bookmarkStart w:id="6" w:name="_Toc330815840"/>
      <w:bookmarkStart w:id="7" w:name="_Toc331068517"/>
      <w:bookmarkStart w:id="8" w:name="_Toc331069008"/>
      <w:bookmarkStart w:id="9" w:name="_Toc333484017"/>
      <w:r w:rsidRPr="002168B7">
        <w:t xml:space="preserve">This </w:t>
      </w:r>
      <w:r w:rsidR="00EA15D4">
        <w:t>d</w:t>
      </w:r>
      <w:r w:rsidRPr="002168B7">
        <w:t xml:space="preserve">ocument sets out the overarching framework for the sponsorship of the Sea Fish Industry Authority (Seafish) and the governance and accountability arrangements between the four Fisheries Administrations </w:t>
      </w:r>
      <w:r w:rsidR="00570B77">
        <w:t xml:space="preserve">(see below) </w:t>
      </w:r>
      <w:r w:rsidRPr="002168B7">
        <w:t xml:space="preserve">and Seafish. </w:t>
      </w:r>
      <w:r w:rsidR="00FC1268">
        <w:t xml:space="preserve"> </w:t>
      </w:r>
      <w:r w:rsidRPr="002168B7">
        <w:t xml:space="preserve">It has been drawn up by the Department for Environment, Food and Rural Affairs (Defra) in collaboration with Marine Scotland, Department for Agriculture and Rural Development Northern Ireland </w:t>
      </w:r>
      <w:r w:rsidR="004143EA">
        <w:t xml:space="preserve">(DARD) and the Welsh Government; together making up Seafish’s four sponsoring </w:t>
      </w:r>
      <w:r w:rsidRPr="002168B7">
        <w:t>administrations</w:t>
      </w:r>
      <w:r w:rsidR="00570B77">
        <w:t xml:space="preserve"> (the “Fisheries Administrations”)</w:t>
      </w:r>
      <w:r w:rsidRPr="002168B7">
        <w:t xml:space="preserve">. The </w:t>
      </w:r>
      <w:r w:rsidR="009C1AAD">
        <w:t xml:space="preserve">Department for Transport (DfT) and </w:t>
      </w:r>
      <w:r w:rsidR="004D78E5">
        <w:t>Maritime</w:t>
      </w:r>
      <w:r w:rsidR="00FC1268">
        <w:t xml:space="preserve"> and Coastguard Agency </w:t>
      </w:r>
      <w:r w:rsidR="004D78E5">
        <w:t xml:space="preserve">(MCA) </w:t>
      </w:r>
      <w:r w:rsidRPr="002168B7">
        <w:t>also ha</w:t>
      </w:r>
      <w:r w:rsidR="00FC1268">
        <w:t>ve</w:t>
      </w:r>
      <w:r w:rsidRPr="002168B7">
        <w:t xml:space="preserve"> an interest in Seafish</w:t>
      </w:r>
      <w:r w:rsidR="0036119A">
        <w:t xml:space="preserve"> through the statutory and non statutory functions performed,</w:t>
      </w:r>
      <w:r w:rsidRPr="002168B7">
        <w:t xml:space="preserve"> and ha</w:t>
      </w:r>
      <w:r w:rsidR="00FC1268">
        <w:t>ve</w:t>
      </w:r>
      <w:r w:rsidRPr="002168B7">
        <w:t xml:space="preserve"> </w:t>
      </w:r>
      <w:r w:rsidR="008F1544">
        <w:t>contributed to this document</w:t>
      </w:r>
      <w:r w:rsidRPr="002168B7">
        <w:t>.</w:t>
      </w:r>
      <w:bookmarkEnd w:id="2"/>
      <w:bookmarkEnd w:id="3"/>
      <w:bookmarkEnd w:id="4"/>
      <w:bookmarkEnd w:id="5"/>
      <w:bookmarkEnd w:id="6"/>
      <w:bookmarkEnd w:id="7"/>
      <w:bookmarkEnd w:id="8"/>
      <w:bookmarkEnd w:id="9"/>
      <w:r w:rsidRPr="002168B7">
        <w:t xml:space="preserve"> </w:t>
      </w:r>
    </w:p>
    <w:p w:rsidR="000722FF" w:rsidRPr="002168B7" w:rsidRDefault="001778CC" w:rsidP="00FD757C">
      <w:pPr>
        <w:pStyle w:val="SFFworkdocNormal"/>
        <w:outlineLvl w:val="9"/>
      </w:pPr>
      <w:bookmarkStart w:id="10" w:name="_Toc323630395"/>
      <w:bookmarkStart w:id="11" w:name="_Toc323630583"/>
      <w:bookmarkStart w:id="12" w:name="_Toc327259650"/>
      <w:bookmarkStart w:id="13" w:name="_Toc330815308"/>
      <w:bookmarkStart w:id="14" w:name="_Toc330815841"/>
      <w:bookmarkStart w:id="15" w:name="_Toc331068518"/>
      <w:bookmarkStart w:id="16" w:name="_Toc331069009"/>
      <w:bookmarkStart w:id="17" w:name="_Toc333484018"/>
      <w:r w:rsidRPr="002168B7">
        <w:t>Seafish</w:t>
      </w:r>
      <w:r w:rsidR="006E6551">
        <w:t xml:space="preserve"> w</w:t>
      </w:r>
      <w:r w:rsidR="000722FF" w:rsidRPr="002168B7">
        <w:t xml:space="preserve">as established as an </w:t>
      </w:r>
      <w:r w:rsidR="00570B77">
        <w:t>e</w:t>
      </w:r>
      <w:r w:rsidR="000722FF" w:rsidRPr="002168B7">
        <w:t>xecutive Non-Departmental Public Body (NDPB)</w:t>
      </w:r>
      <w:r w:rsidR="004143EA">
        <w:t>;</w:t>
      </w:r>
      <w:r w:rsidR="000722FF" w:rsidRPr="002168B7">
        <w:t xml:space="preserve"> a body that is not a Government department or part of one, but one which carries out its functions with technical expertise, impartiality and transparency, and to a greater or lesser extent at arm’s length from Ministers. As with other executive NDPBs, </w:t>
      </w:r>
      <w:r w:rsidRPr="002168B7">
        <w:t>Seafish</w:t>
      </w:r>
      <w:r w:rsidR="000722FF" w:rsidRPr="002168B7">
        <w:t xml:space="preserve"> is led and directed by an independent Board but </w:t>
      </w:r>
      <w:r w:rsidR="00570B77">
        <w:t xml:space="preserve">the four Fisheries </w:t>
      </w:r>
      <w:r w:rsidR="000722FF" w:rsidRPr="002168B7">
        <w:t xml:space="preserve">Ministers remain accountable to </w:t>
      </w:r>
      <w:r w:rsidR="004143EA">
        <w:t xml:space="preserve">their respective </w:t>
      </w:r>
      <w:r w:rsidR="000722FF" w:rsidRPr="002168B7">
        <w:t>Parliament</w:t>
      </w:r>
      <w:r w:rsidR="004143EA">
        <w:t xml:space="preserve"> or Assembly</w:t>
      </w:r>
      <w:r w:rsidR="000722FF" w:rsidRPr="002168B7">
        <w:t xml:space="preserve"> for the overall performance of </w:t>
      </w:r>
      <w:r w:rsidRPr="002168B7">
        <w:t>Seafish</w:t>
      </w:r>
      <w:r w:rsidR="000722FF" w:rsidRPr="002168B7">
        <w:t>.</w:t>
      </w:r>
      <w:bookmarkEnd w:id="10"/>
      <w:bookmarkEnd w:id="11"/>
      <w:bookmarkEnd w:id="12"/>
      <w:bookmarkEnd w:id="13"/>
      <w:bookmarkEnd w:id="14"/>
      <w:bookmarkEnd w:id="15"/>
      <w:bookmarkEnd w:id="16"/>
      <w:bookmarkEnd w:id="17"/>
      <w:r w:rsidR="000722FF" w:rsidRPr="002168B7">
        <w:t xml:space="preserve"> </w:t>
      </w:r>
    </w:p>
    <w:p w:rsidR="00D140E9" w:rsidRPr="002168B7" w:rsidRDefault="00CA7FA3" w:rsidP="00FD757C">
      <w:pPr>
        <w:pStyle w:val="SFFworkdocNormal"/>
        <w:outlineLvl w:val="9"/>
      </w:pPr>
      <w:bookmarkStart w:id="18" w:name="_Toc323630396"/>
      <w:bookmarkStart w:id="19" w:name="_Toc323630584"/>
      <w:bookmarkStart w:id="20" w:name="_Toc327259651"/>
      <w:bookmarkStart w:id="21" w:name="_Toc330815309"/>
      <w:bookmarkStart w:id="22" w:name="_Toc330815842"/>
      <w:bookmarkStart w:id="23" w:name="_Toc331068519"/>
      <w:bookmarkStart w:id="24" w:name="_Toc331069010"/>
      <w:bookmarkStart w:id="25" w:name="_Toc333484019"/>
      <w:r w:rsidRPr="002168B7">
        <w:t>This document replaces the Memorandum of Understanding (</w:t>
      </w:r>
      <w:r w:rsidR="003078D7">
        <w:t>from</w:t>
      </w:r>
      <w:r w:rsidR="00570B77">
        <w:t xml:space="preserve"> </w:t>
      </w:r>
      <w:r w:rsidRPr="002168B7">
        <w:t>1996) previously drawn up between Seafish and the four Fisheries Administrations.</w:t>
      </w:r>
      <w:bookmarkEnd w:id="18"/>
      <w:bookmarkEnd w:id="19"/>
      <w:bookmarkEnd w:id="20"/>
      <w:r w:rsidR="006E6551">
        <w:t xml:space="preserve"> This document will be regularly reviewed, at least in line with the Triennial Review timetable (chapter 11).</w:t>
      </w:r>
      <w:bookmarkEnd w:id="21"/>
      <w:bookmarkEnd w:id="22"/>
      <w:bookmarkEnd w:id="23"/>
      <w:bookmarkEnd w:id="24"/>
      <w:bookmarkEnd w:id="25"/>
    </w:p>
    <w:p w:rsidR="008E55B7" w:rsidRPr="002168B7" w:rsidRDefault="008E55B7" w:rsidP="00FD757C">
      <w:pPr>
        <w:pStyle w:val="SFFworkdocNormal"/>
        <w:outlineLvl w:val="9"/>
      </w:pPr>
      <w:bookmarkStart w:id="26" w:name="_Toc323630397"/>
      <w:bookmarkStart w:id="27" w:name="_Toc323630585"/>
      <w:bookmarkStart w:id="28" w:name="_Toc327259652"/>
      <w:bookmarkStart w:id="29" w:name="_Toc330815310"/>
      <w:bookmarkStart w:id="30" w:name="_Toc330815843"/>
      <w:bookmarkStart w:id="31" w:name="_Toc331068520"/>
      <w:bookmarkStart w:id="32" w:name="_Toc331069011"/>
      <w:bookmarkStart w:id="33" w:name="_Toc333484020"/>
      <w:r w:rsidRPr="002168B7">
        <w:t xml:space="preserve">In drawing up the framework reference has been made throughout the document to current best practice including </w:t>
      </w:r>
      <w:r w:rsidRPr="002168B7">
        <w:rPr>
          <w:i/>
        </w:rPr>
        <w:t>Managing Public Money,</w:t>
      </w:r>
      <w:r w:rsidRPr="002168B7">
        <w:t xml:space="preserve"> and other HM Treasury and Cabinet Office guidance. The expectation is that </w:t>
      </w:r>
      <w:r w:rsidR="00140C59">
        <w:t>all</w:t>
      </w:r>
      <w:r w:rsidRPr="002168B7">
        <w:t xml:space="preserve"> parties will seek to adhere to guidance and best practice as it changes over time without continually amending this document.</w:t>
      </w:r>
      <w:bookmarkEnd w:id="26"/>
      <w:bookmarkEnd w:id="27"/>
      <w:bookmarkEnd w:id="28"/>
      <w:bookmarkEnd w:id="29"/>
      <w:bookmarkEnd w:id="30"/>
      <w:bookmarkEnd w:id="31"/>
      <w:bookmarkEnd w:id="32"/>
      <w:bookmarkEnd w:id="33"/>
      <w:r w:rsidR="006E6551">
        <w:t xml:space="preserve"> </w:t>
      </w:r>
    </w:p>
    <w:p w:rsidR="00593BBD" w:rsidRPr="002168B7" w:rsidRDefault="000722FF" w:rsidP="00FD757C">
      <w:pPr>
        <w:pStyle w:val="SFFworkdocNormal"/>
        <w:outlineLvl w:val="9"/>
      </w:pPr>
      <w:bookmarkStart w:id="34" w:name="_Toc323630398"/>
      <w:bookmarkStart w:id="35" w:name="_Toc323630586"/>
      <w:bookmarkStart w:id="36" w:name="_Toc327259653"/>
      <w:bookmarkStart w:id="37" w:name="_Toc330815311"/>
      <w:bookmarkStart w:id="38" w:name="_Toc330815844"/>
      <w:bookmarkStart w:id="39" w:name="_Toc331068521"/>
      <w:bookmarkStart w:id="40" w:name="_Toc331069012"/>
      <w:bookmarkStart w:id="41" w:name="_Toc333484021"/>
      <w:r w:rsidRPr="002168B7">
        <w:t xml:space="preserve">This document is signed and dated </w:t>
      </w:r>
      <w:r w:rsidR="001778CC" w:rsidRPr="002168B7">
        <w:t>by the four Fisheries Administrations and</w:t>
      </w:r>
      <w:r w:rsidRPr="002168B7">
        <w:t xml:space="preserve"> by the Chair of </w:t>
      </w:r>
      <w:r w:rsidR="001778CC" w:rsidRPr="002168B7">
        <w:t>Seafish</w:t>
      </w:r>
      <w:r w:rsidRPr="002168B7">
        <w:t xml:space="preserve">. Copies of the document and any subsequent amendments </w:t>
      </w:r>
      <w:r w:rsidR="00DA0D7F">
        <w:t>are</w:t>
      </w:r>
      <w:r w:rsidRPr="002168B7">
        <w:t xml:space="preserve"> available to members of the public on the </w:t>
      </w:r>
      <w:r w:rsidR="001778CC" w:rsidRPr="002168B7">
        <w:t>Seafish</w:t>
      </w:r>
      <w:r w:rsidRPr="002168B7">
        <w:t xml:space="preserve"> website</w:t>
      </w:r>
      <w:r w:rsidR="001778CC" w:rsidRPr="002168B7">
        <w:t xml:space="preserve"> (www.seafish.org.uk) and website</w:t>
      </w:r>
      <w:r w:rsidR="00140C59">
        <w:t>s of the Fisheries Administrations:</w:t>
      </w:r>
      <w:r w:rsidR="001778CC" w:rsidRPr="002168B7">
        <w:t xml:space="preserve"> (</w:t>
      </w:r>
      <w:hyperlink r:id="rId22" w:history="1">
        <w:r w:rsidR="001778CC" w:rsidRPr="002168B7">
          <w:rPr>
            <w:rStyle w:val="Hyperlink"/>
            <w:rFonts w:cs="Arial"/>
          </w:rPr>
          <w:t>www.defra.gov.uk</w:t>
        </w:r>
      </w:hyperlink>
      <w:r w:rsidR="0035367D">
        <w:t xml:space="preserve">, </w:t>
      </w:r>
      <w:hyperlink r:id="rId23" w:history="1">
        <w:r w:rsidR="00565109" w:rsidRPr="004464B8">
          <w:rPr>
            <w:rStyle w:val="Hyperlink"/>
            <w:rFonts w:cs="Arial"/>
          </w:rPr>
          <w:t>http://www.scotland.gov.uk</w:t>
        </w:r>
      </w:hyperlink>
      <w:r w:rsidR="00565109">
        <w:t xml:space="preserve">, </w:t>
      </w:r>
      <w:hyperlink r:id="rId24" w:history="1">
        <w:r w:rsidR="0035367D" w:rsidRPr="00BD08B8">
          <w:rPr>
            <w:rStyle w:val="Hyperlink"/>
            <w:rFonts w:cs="Arial"/>
          </w:rPr>
          <w:t>www.dardni.gov.uk</w:t>
        </w:r>
      </w:hyperlink>
      <w:r w:rsidR="004779F9">
        <w:t xml:space="preserve">, </w:t>
      </w:r>
      <w:hyperlink r:id="rId25" w:history="1">
        <w:r w:rsidR="00A7538F" w:rsidRPr="004464B8">
          <w:rPr>
            <w:rStyle w:val="Hyperlink"/>
            <w:rFonts w:cs="Arial"/>
          </w:rPr>
          <w:t>www.wales.gov.uk</w:t>
        </w:r>
      </w:hyperlink>
      <w:r w:rsidR="00A7538F">
        <w:t xml:space="preserve"> </w:t>
      </w:r>
      <w:r w:rsidR="001778CC" w:rsidRPr="002168B7">
        <w:t xml:space="preserve">) </w:t>
      </w:r>
      <w:bookmarkEnd w:id="34"/>
      <w:bookmarkEnd w:id="35"/>
      <w:bookmarkEnd w:id="36"/>
      <w:bookmarkEnd w:id="37"/>
      <w:bookmarkEnd w:id="38"/>
      <w:bookmarkEnd w:id="39"/>
      <w:bookmarkEnd w:id="40"/>
      <w:bookmarkEnd w:id="41"/>
    </w:p>
    <w:p w:rsidR="001778CC" w:rsidRPr="002168B7" w:rsidRDefault="001778CC" w:rsidP="004C5BE2">
      <w:pPr>
        <w:pStyle w:val="SFFworkdocNormal"/>
        <w:outlineLvl w:val="9"/>
      </w:pPr>
    </w:p>
    <w:p w:rsidR="001778CC" w:rsidRPr="002168B7" w:rsidRDefault="001778CC" w:rsidP="004C5BE2">
      <w:pPr>
        <w:pStyle w:val="SFFworkdocNormal"/>
        <w:outlineLvl w:val="9"/>
      </w:pPr>
    </w:p>
    <w:p w:rsidR="00593BBD" w:rsidRPr="002168B7" w:rsidRDefault="00593BBD" w:rsidP="004C5BE2">
      <w:pPr>
        <w:pStyle w:val="SFFworkdocNormal"/>
        <w:outlineLvl w:val="9"/>
      </w:pPr>
    </w:p>
    <w:p w:rsidR="004977E6" w:rsidRPr="002168B7" w:rsidRDefault="00593BBD" w:rsidP="005C4106">
      <w:pPr>
        <w:pStyle w:val="SFFworkdocheading1"/>
        <w:numPr>
          <w:ilvl w:val="0"/>
          <w:numId w:val="36"/>
        </w:numPr>
        <w:outlineLvl w:val="9"/>
      </w:pPr>
      <w:bookmarkStart w:id="42" w:name="_Toc315085545"/>
      <w:r w:rsidRPr="002168B7">
        <w:br w:type="page"/>
      </w:r>
      <w:bookmarkStart w:id="43" w:name="_Toc333484022"/>
      <w:r w:rsidR="004977E6" w:rsidRPr="002168B7">
        <w:t>Status of Seafish and legal framework</w:t>
      </w:r>
      <w:bookmarkEnd w:id="42"/>
      <w:bookmarkEnd w:id="43"/>
    </w:p>
    <w:p w:rsidR="00AC76DE" w:rsidRDefault="00AC76DE" w:rsidP="005C4106">
      <w:pPr>
        <w:pStyle w:val="SFFworkdocheading2"/>
        <w:numPr>
          <w:ilvl w:val="1"/>
          <w:numId w:val="36"/>
        </w:numPr>
        <w:outlineLvl w:val="9"/>
      </w:pPr>
      <w:bookmarkStart w:id="44" w:name="_Toc333484023"/>
      <w:r w:rsidRPr="002168B7">
        <w:t>Status</w:t>
      </w:r>
      <w:bookmarkEnd w:id="44"/>
    </w:p>
    <w:p w:rsidR="00140C59" w:rsidRDefault="002168B7" w:rsidP="004C5BE2">
      <w:pPr>
        <w:pStyle w:val="SFFworkdocNormal"/>
        <w:outlineLvl w:val="9"/>
      </w:pPr>
      <w:bookmarkStart w:id="45" w:name="_Toc330815314"/>
      <w:bookmarkStart w:id="46" w:name="_Toc330815847"/>
      <w:bookmarkStart w:id="47" w:name="_Toc331068524"/>
      <w:bookmarkStart w:id="48" w:name="_Toc331069015"/>
      <w:bookmarkStart w:id="49" w:name="_Toc333484024"/>
      <w:bookmarkStart w:id="50" w:name="_Toc323630589"/>
      <w:bookmarkStart w:id="51" w:name="_Toc327259656"/>
      <w:r>
        <w:t xml:space="preserve">Seafish is a </w:t>
      </w:r>
      <w:r w:rsidR="00140C59">
        <w:t xml:space="preserve">levy-funded </w:t>
      </w:r>
      <w:r w:rsidR="00570B77">
        <w:t>NDPB</w:t>
      </w:r>
      <w:r w:rsidR="00DA0D7F">
        <w:t xml:space="preserve"> which</w:t>
      </w:r>
      <w:r w:rsidR="00140C59">
        <w:t xml:space="preserve"> operates </w:t>
      </w:r>
      <w:r w:rsidR="00FC1268">
        <w:t>across</w:t>
      </w:r>
      <w:r w:rsidR="00140C59">
        <w:t xml:space="preserve"> the UK</w:t>
      </w:r>
      <w:r>
        <w:t>.</w:t>
      </w:r>
      <w:r w:rsidRPr="002168B7">
        <w:rPr>
          <w:color w:val="000000"/>
        </w:rPr>
        <w:t xml:space="preserve"> </w:t>
      </w:r>
      <w:r w:rsidR="00FC1268">
        <w:rPr>
          <w:color w:val="000000"/>
        </w:rPr>
        <w:t xml:space="preserve"> </w:t>
      </w:r>
      <w:r w:rsidRPr="002168B7">
        <w:t>It carries out its statutory fun</w:t>
      </w:r>
      <w:r w:rsidR="00570B77">
        <w:t>ctions with technical expertise and</w:t>
      </w:r>
      <w:r w:rsidRPr="002168B7">
        <w:t xml:space="preserve"> transparency, at arm’s length from </w:t>
      </w:r>
      <w:r w:rsidR="00C5465C">
        <w:t>its joint sponsors, the four</w:t>
      </w:r>
      <w:r>
        <w:t xml:space="preserve"> Fisheries Administrations</w:t>
      </w:r>
      <w:r w:rsidRPr="002168B7">
        <w:t xml:space="preserve">.  </w:t>
      </w:r>
      <w:r>
        <w:t>Seafish</w:t>
      </w:r>
      <w:r w:rsidRPr="002168B7">
        <w:t xml:space="preserve"> is led and directed by a Board whose Chair, Deputy Chair a</w:t>
      </w:r>
      <w:r w:rsidR="00FC1268">
        <w:t xml:space="preserve">nd Members are appointed by </w:t>
      </w:r>
      <w:r w:rsidR="008D18A5">
        <w:t xml:space="preserve">Ministers from the </w:t>
      </w:r>
      <w:r w:rsidR="00FC1268">
        <w:t xml:space="preserve">four Fisheries </w:t>
      </w:r>
      <w:r w:rsidR="008D18A5">
        <w:t>Administrations</w:t>
      </w:r>
      <w:r w:rsidRPr="002168B7">
        <w:t>.</w:t>
      </w:r>
      <w:bookmarkEnd w:id="45"/>
      <w:bookmarkEnd w:id="46"/>
      <w:bookmarkEnd w:id="47"/>
      <w:bookmarkEnd w:id="48"/>
      <w:bookmarkEnd w:id="49"/>
      <w:r w:rsidRPr="002168B7">
        <w:t xml:space="preserve">  </w:t>
      </w:r>
    </w:p>
    <w:p w:rsidR="002168B7" w:rsidRPr="002168B7" w:rsidRDefault="002168B7" w:rsidP="004C5BE2">
      <w:pPr>
        <w:pStyle w:val="SFFworkdocNormal"/>
        <w:outlineLvl w:val="9"/>
      </w:pPr>
      <w:bookmarkStart w:id="52" w:name="_Toc330815315"/>
      <w:bookmarkStart w:id="53" w:name="_Toc330815848"/>
      <w:bookmarkStart w:id="54" w:name="_Toc331068525"/>
      <w:bookmarkStart w:id="55" w:name="_Toc331069016"/>
      <w:bookmarkStart w:id="56" w:name="_Toc333484025"/>
      <w:r w:rsidRPr="002168B7">
        <w:t xml:space="preserve">The Secretary of State </w:t>
      </w:r>
      <w:r w:rsidR="00FC1268">
        <w:t xml:space="preserve">for Environment Food and Rural Affairs </w:t>
      </w:r>
      <w:r w:rsidRPr="002168B7">
        <w:t xml:space="preserve">is formally accountable to </w:t>
      </w:r>
      <w:r w:rsidR="00140C59">
        <w:t xml:space="preserve">the UK </w:t>
      </w:r>
      <w:r w:rsidRPr="002168B7">
        <w:t xml:space="preserve">Parliament for the activities, performance and expenditure of </w:t>
      </w:r>
      <w:r>
        <w:t>Seafish</w:t>
      </w:r>
      <w:r w:rsidRPr="002168B7">
        <w:t>.</w:t>
      </w:r>
      <w:r>
        <w:t xml:space="preserve"> </w:t>
      </w:r>
      <w:bookmarkEnd w:id="50"/>
      <w:bookmarkEnd w:id="51"/>
      <w:r w:rsidR="008D18A5">
        <w:t xml:space="preserve">The </w:t>
      </w:r>
      <w:r w:rsidR="00FC1268">
        <w:t xml:space="preserve">Fisheries Ministers from the </w:t>
      </w:r>
      <w:r w:rsidR="008D18A5">
        <w:t>Devolved Administrations are similarly accountable to their Parliaments or Assemblies.</w:t>
      </w:r>
      <w:bookmarkEnd w:id="52"/>
      <w:bookmarkEnd w:id="53"/>
      <w:bookmarkEnd w:id="54"/>
      <w:bookmarkEnd w:id="55"/>
      <w:bookmarkEnd w:id="56"/>
    </w:p>
    <w:p w:rsidR="002168B7" w:rsidRPr="002168B7" w:rsidRDefault="002168B7" w:rsidP="004C5BE2">
      <w:pPr>
        <w:pStyle w:val="SFFworkdocNormal"/>
        <w:outlineLvl w:val="9"/>
      </w:pPr>
      <w:bookmarkStart w:id="57" w:name="_Toc323630590"/>
      <w:bookmarkStart w:id="58" w:name="_Toc327259657"/>
      <w:bookmarkStart w:id="59" w:name="_Toc330815316"/>
      <w:bookmarkStart w:id="60" w:name="_Toc330815849"/>
      <w:bookmarkStart w:id="61" w:name="_Toc331068526"/>
      <w:bookmarkStart w:id="62" w:name="_Toc331069017"/>
      <w:bookmarkStart w:id="63" w:name="_Toc333484026"/>
      <w:r w:rsidRPr="002168B7">
        <w:t>As an arms</w:t>
      </w:r>
      <w:r w:rsidR="007D0C2D">
        <w:t>’</w:t>
      </w:r>
      <w:r w:rsidRPr="002168B7">
        <w:t xml:space="preserve"> length body</w:t>
      </w:r>
      <w:r w:rsidR="007D0C2D">
        <w:t>,</w:t>
      </w:r>
      <w:r w:rsidRPr="002168B7">
        <w:t xml:space="preserve"> </w:t>
      </w:r>
      <w:r>
        <w:t>Seafish</w:t>
      </w:r>
      <w:r w:rsidRPr="002168B7">
        <w:t xml:space="preserve"> is </w:t>
      </w:r>
      <w:r w:rsidR="007D0C2D">
        <w:t xml:space="preserve">expected to </w:t>
      </w:r>
      <w:r w:rsidRPr="002168B7">
        <w:t>ensure that its functions are carried</w:t>
      </w:r>
      <w:r w:rsidR="00140C59">
        <w:t xml:space="preserve"> out as efficiently as possible. </w:t>
      </w:r>
      <w:r w:rsidR="007D0C2D">
        <w:t xml:space="preserve"> </w:t>
      </w:r>
      <w:r w:rsidR="00140C59">
        <w:t>As a levy funded NDPB, Seafish must have regard to the views</w:t>
      </w:r>
      <w:r w:rsidRPr="002168B7">
        <w:t xml:space="preserve"> </w:t>
      </w:r>
      <w:r w:rsidR="00400228">
        <w:t>of the seafood</w:t>
      </w:r>
      <w:r w:rsidR="007D0C2D">
        <w:t xml:space="preserve"> </w:t>
      </w:r>
      <w:r w:rsidR="007D0C2D" w:rsidRPr="00252BFE">
        <w:t>industry</w:t>
      </w:r>
      <w:r w:rsidR="00252BFE" w:rsidRPr="00252BFE">
        <w:t xml:space="preserve">, </w:t>
      </w:r>
      <w:r w:rsidR="007D0C2D" w:rsidRPr="00252BFE">
        <w:t xml:space="preserve">consumers </w:t>
      </w:r>
      <w:r w:rsidR="003A189F" w:rsidRPr="00252BFE">
        <w:t>and</w:t>
      </w:r>
      <w:r w:rsidR="003A189F">
        <w:t xml:space="preserve"> its sponsors</w:t>
      </w:r>
      <w:r w:rsidRPr="00D757DA">
        <w:t>.</w:t>
      </w:r>
      <w:bookmarkEnd w:id="57"/>
      <w:bookmarkEnd w:id="58"/>
      <w:r w:rsidR="009175DE">
        <w:t xml:space="preserve">  For its work relating to fisherman’s safety, it must have regard to the views of the DfT and MCA.</w:t>
      </w:r>
      <w:bookmarkEnd w:id="59"/>
      <w:bookmarkEnd w:id="60"/>
      <w:bookmarkEnd w:id="61"/>
      <w:bookmarkEnd w:id="62"/>
      <w:bookmarkEnd w:id="63"/>
    </w:p>
    <w:p w:rsidR="00AC76DE" w:rsidRDefault="00AC76DE" w:rsidP="005C4106">
      <w:pPr>
        <w:pStyle w:val="SFFworkdocheading2"/>
        <w:numPr>
          <w:ilvl w:val="1"/>
          <w:numId w:val="36"/>
        </w:numPr>
        <w:outlineLvl w:val="9"/>
      </w:pPr>
      <w:bookmarkStart w:id="64" w:name="_Toc333484027"/>
      <w:r w:rsidRPr="002168B7">
        <w:t>Legal framework</w:t>
      </w:r>
      <w:bookmarkEnd w:id="64"/>
    </w:p>
    <w:p w:rsidR="00237FF2" w:rsidRDefault="002168B7" w:rsidP="004C5BE2">
      <w:pPr>
        <w:pStyle w:val="SFFworkdocNormal"/>
        <w:outlineLvl w:val="9"/>
      </w:pPr>
      <w:bookmarkStart w:id="65" w:name="_Toc323630592"/>
      <w:bookmarkStart w:id="66" w:name="_Toc327259659"/>
      <w:bookmarkStart w:id="67" w:name="_Toc330815318"/>
      <w:bookmarkStart w:id="68" w:name="_Toc330815851"/>
      <w:bookmarkStart w:id="69" w:name="_Toc331068528"/>
      <w:bookmarkStart w:id="70" w:name="_Toc331069019"/>
      <w:bookmarkStart w:id="71" w:name="_Toc333484028"/>
      <w:r>
        <w:t xml:space="preserve">The Fisheries Act 1981 </w:t>
      </w:r>
      <w:r w:rsidR="00140C59">
        <w:t xml:space="preserve">(the Act) </w:t>
      </w:r>
      <w:r>
        <w:t>establishes the Sea Fish Industry Authority</w:t>
      </w:r>
      <w:r w:rsidR="00140C59">
        <w:t xml:space="preserve"> (Seafish)</w:t>
      </w:r>
      <w:r>
        <w:t xml:space="preserve"> with a statutory duty </w:t>
      </w:r>
      <w:r w:rsidR="00425FFA">
        <w:t xml:space="preserve">set out in section 2 of the Act </w:t>
      </w:r>
      <w:r>
        <w:t>of</w:t>
      </w:r>
      <w:r w:rsidR="00237FF2">
        <w:t>:</w:t>
      </w:r>
      <w:bookmarkEnd w:id="65"/>
      <w:bookmarkEnd w:id="66"/>
      <w:bookmarkEnd w:id="67"/>
      <w:bookmarkEnd w:id="68"/>
      <w:bookmarkEnd w:id="69"/>
      <w:bookmarkEnd w:id="70"/>
      <w:bookmarkEnd w:id="71"/>
    </w:p>
    <w:p w:rsidR="002168B7" w:rsidRDefault="002168B7" w:rsidP="004C5BE2">
      <w:pPr>
        <w:pStyle w:val="SFFworkdocNormal"/>
        <w:outlineLvl w:val="9"/>
      </w:pPr>
      <w:bookmarkStart w:id="72" w:name="_Toc323630593"/>
      <w:bookmarkStart w:id="73" w:name="_Toc327259660"/>
      <w:bookmarkStart w:id="74" w:name="_Toc330815319"/>
      <w:bookmarkStart w:id="75" w:name="_Toc330815852"/>
      <w:bookmarkStart w:id="76" w:name="_Toc331068529"/>
      <w:bookmarkStart w:id="77" w:name="_Toc331069020"/>
      <w:bookmarkStart w:id="78" w:name="_Toc333484029"/>
      <w:r w:rsidRPr="00237FF2">
        <w:rPr>
          <w:i/>
        </w:rPr>
        <w:t>“promoting the efficiency of the sea fish industry and so as to serve the interests of that industry as a whole”</w:t>
      </w:r>
      <w:r w:rsidRPr="00237FF2">
        <w:t xml:space="preserve"> within the United Kingdom</w:t>
      </w:r>
      <w:r w:rsidR="003C0A55">
        <w:t xml:space="preserve"> and to </w:t>
      </w:r>
      <w:r w:rsidR="00337F1C" w:rsidRPr="00337F1C">
        <w:rPr>
          <w:i/>
        </w:rPr>
        <w:t>“</w:t>
      </w:r>
      <w:r w:rsidR="003C0A55" w:rsidRPr="00337F1C">
        <w:rPr>
          <w:i/>
        </w:rPr>
        <w:t>have regard to the interests of consumers</w:t>
      </w:r>
      <w:r w:rsidR="00337F1C" w:rsidRPr="00337F1C">
        <w:rPr>
          <w:i/>
        </w:rPr>
        <w:t xml:space="preserve"> of sea fish and sea fish products”</w:t>
      </w:r>
      <w:r w:rsidRPr="00237FF2">
        <w:t>.</w:t>
      </w:r>
      <w:bookmarkEnd w:id="72"/>
      <w:bookmarkEnd w:id="73"/>
      <w:bookmarkEnd w:id="74"/>
      <w:bookmarkEnd w:id="75"/>
      <w:bookmarkEnd w:id="76"/>
      <w:bookmarkEnd w:id="77"/>
      <w:bookmarkEnd w:id="78"/>
    </w:p>
    <w:p w:rsidR="00237FF2" w:rsidRDefault="00140C59" w:rsidP="004C5BE2">
      <w:pPr>
        <w:pStyle w:val="SFFworkdocNormal"/>
        <w:contextualSpacing/>
        <w:outlineLvl w:val="9"/>
      </w:pPr>
      <w:bookmarkStart w:id="79" w:name="_Toc323630594"/>
      <w:bookmarkStart w:id="80" w:name="_Toc327259661"/>
      <w:bookmarkStart w:id="81" w:name="_Toc330815320"/>
      <w:bookmarkStart w:id="82" w:name="_Toc330815853"/>
      <w:bookmarkStart w:id="83" w:name="_Toc331068530"/>
      <w:bookmarkStart w:id="84" w:name="_Toc331069021"/>
      <w:bookmarkStart w:id="85" w:name="_Toc333484030"/>
      <w:r>
        <w:t>Section 3 of the Act</w:t>
      </w:r>
      <w:r w:rsidR="0000254F">
        <w:t xml:space="preserve"> </w:t>
      </w:r>
      <w:r w:rsidR="00237FF2">
        <w:t>grants Seafish specific powers to:</w:t>
      </w:r>
      <w:bookmarkEnd w:id="79"/>
      <w:bookmarkEnd w:id="80"/>
      <w:bookmarkEnd w:id="81"/>
      <w:bookmarkEnd w:id="82"/>
      <w:bookmarkEnd w:id="83"/>
      <w:bookmarkEnd w:id="84"/>
      <w:bookmarkEnd w:id="85"/>
    </w:p>
    <w:p w:rsidR="00237FF2" w:rsidRDefault="00237FF2" w:rsidP="004C5BE2">
      <w:pPr>
        <w:pStyle w:val="SFFworkdocNormal"/>
        <w:numPr>
          <w:ilvl w:val="0"/>
          <w:numId w:val="4"/>
        </w:numPr>
        <w:contextualSpacing/>
        <w:outlineLvl w:val="9"/>
      </w:pPr>
      <w:bookmarkStart w:id="86" w:name="_Toc323630595"/>
      <w:bookmarkStart w:id="87" w:name="_Toc327259662"/>
      <w:bookmarkStart w:id="88" w:name="_Toc330815321"/>
      <w:bookmarkStart w:id="89" w:name="_Toc330815854"/>
      <w:bookmarkStart w:id="90" w:name="_Toc331068531"/>
      <w:bookmarkStart w:id="91" w:name="_Toc331069022"/>
      <w:bookmarkStart w:id="92" w:name="_Toc333484031"/>
      <w:r>
        <w:t>Carry out related research and development;</w:t>
      </w:r>
      <w:bookmarkEnd w:id="86"/>
      <w:bookmarkEnd w:id="87"/>
      <w:bookmarkEnd w:id="88"/>
      <w:bookmarkEnd w:id="89"/>
      <w:bookmarkEnd w:id="90"/>
      <w:bookmarkEnd w:id="91"/>
      <w:bookmarkEnd w:id="92"/>
    </w:p>
    <w:p w:rsidR="00237FF2" w:rsidRDefault="00237FF2" w:rsidP="004C5BE2">
      <w:pPr>
        <w:pStyle w:val="SFFworkdocNormal"/>
        <w:numPr>
          <w:ilvl w:val="0"/>
          <w:numId w:val="4"/>
        </w:numPr>
        <w:contextualSpacing/>
        <w:outlineLvl w:val="9"/>
      </w:pPr>
      <w:bookmarkStart w:id="93" w:name="_Toc323630596"/>
      <w:bookmarkStart w:id="94" w:name="_Toc327259663"/>
      <w:bookmarkStart w:id="95" w:name="_Toc330815322"/>
      <w:bookmarkStart w:id="96" w:name="_Toc330815855"/>
      <w:bookmarkStart w:id="97" w:name="_Toc331068532"/>
      <w:bookmarkStart w:id="98" w:name="_Toc331069023"/>
      <w:bookmarkStart w:id="99" w:name="_Toc333484032"/>
      <w:r>
        <w:t>Give advice;</w:t>
      </w:r>
      <w:bookmarkEnd w:id="93"/>
      <w:bookmarkEnd w:id="94"/>
      <w:bookmarkEnd w:id="95"/>
      <w:bookmarkEnd w:id="96"/>
      <w:bookmarkEnd w:id="97"/>
      <w:bookmarkEnd w:id="98"/>
      <w:bookmarkEnd w:id="99"/>
      <w:r>
        <w:t xml:space="preserve"> </w:t>
      </w:r>
    </w:p>
    <w:p w:rsidR="00237FF2" w:rsidRDefault="00237FF2" w:rsidP="004C5BE2">
      <w:pPr>
        <w:pStyle w:val="SFFworkdocNormal"/>
        <w:numPr>
          <w:ilvl w:val="0"/>
          <w:numId w:val="4"/>
        </w:numPr>
        <w:ind w:left="714" w:hanging="357"/>
        <w:contextualSpacing/>
        <w:outlineLvl w:val="9"/>
      </w:pPr>
      <w:bookmarkStart w:id="100" w:name="_Toc323630597"/>
      <w:bookmarkStart w:id="101" w:name="_Toc327259664"/>
      <w:bookmarkStart w:id="102" w:name="_Toc330815323"/>
      <w:bookmarkStart w:id="103" w:name="_Toc330815856"/>
      <w:bookmarkStart w:id="104" w:name="_Toc331068533"/>
      <w:bookmarkStart w:id="105" w:name="_Toc331069024"/>
      <w:bookmarkStart w:id="106" w:name="_Toc333484033"/>
      <w:r>
        <w:t>Provide training</w:t>
      </w:r>
      <w:r w:rsidR="00647238">
        <w:t xml:space="preserve"> or assist in provision of training</w:t>
      </w:r>
      <w:r>
        <w:t>;</w:t>
      </w:r>
      <w:bookmarkEnd w:id="100"/>
      <w:bookmarkEnd w:id="101"/>
      <w:bookmarkEnd w:id="102"/>
      <w:bookmarkEnd w:id="103"/>
      <w:bookmarkEnd w:id="104"/>
      <w:bookmarkEnd w:id="105"/>
      <w:bookmarkEnd w:id="106"/>
    </w:p>
    <w:p w:rsidR="00237FF2" w:rsidRDefault="00647238" w:rsidP="004C5BE2">
      <w:pPr>
        <w:pStyle w:val="SFFworkdocNormal"/>
        <w:numPr>
          <w:ilvl w:val="0"/>
          <w:numId w:val="4"/>
        </w:numPr>
        <w:ind w:left="714" w:hanging="357"/>
        <w:contextualSpacing/>
        <w:outlineLvl w:val="9"/>
      </w:pPr>
      <w:bookmarkStart w:id="107" w:name="_Toc323630598"/>
      <w:bookmarkStart w:id="108" w:name="_Toc327259665"/>
      <w:bookmarkStart w:id="109" w:name="_Toc330815324"/>
      <w:bookmarkStart w:id="110" w:name="_Toc330815857"/>
      <w:bookmarkStart w:id="111" w:name="_Toc331068534"/>
      <w:bookmarkStart w:id="112" w:name="_Toc331069025"/>
      <w:bookmarkStart w:id="113" w:name="_Toc333484034"/>
      <w:r>
        <w:t>Promote the marketing and consumption in and export from UK of seafood;</w:t>
      </w:r>
      <w:bookmarkEnd w:id="107"/>
      <w:bookmarkEnd w:id="108"/>
      <w:bookmarkEnd w:id="109"/>
      <w:bookmarkEnd w:id="110"/>
      <w:bookmarkEnd w:id="111"/>
      <w:bookmarkEnd w:id="112"/>
      <w:bookmarkEnd w:id="113"/>
    </w:p>
    <w:p w:rsidR="00B53F2B" w:rsidRDefault="00B53F2B" w:rsidP="004C5BE2">
      <w:pPr>
        <w:pStyle w:val="SFFworkdocNormal"/>
        <w:numPr>
          <w:ilvl w:val="0"/>
          <w:numId w:val="4"/>
        </w:numPr>
        <w:ind w:left="714" w:hanging="357"/>
        <w:contextualSpacing/>
        <w:outlineLvl w:val="9"/>
      </w:pPr>
      <w:bookmarkStart w:id="114" w:name="_Toc330815325"/>
      <w:bookmarkStart w:id="115" w:name="_Toc330815858"/>
      <w:bookmarkStart w:id="116" w:name="_Toc331068535"/>
      <w:bookmarkStart w:id="117" w:name="_Toc331069026"/>
      <w:bookmarkStart w:id="118" w:name="_Toc333484035"/>
      <w:r>
        <w:t>Make loa</w:t>
      </w:r>
      <w:r w:rsidR="0048096B">
        <w:t>ns for certain capital projects</w:t>
      </w:r>
      <w:r w:rsidR="00A7427F">
        <w:t>*</w:t>
      </w:r>
      <w:r>
        <w:t>; and</w:t>
      </w:r>
      <w:bookmarkEnd w:id="114"/>
      <w:bookmarkEnd w:id="115"/>
      <w:bookmarkEnd w:id="116"/>
      <w:bookmarkEnd w:id="117"/>
      <w:bookmarkEnd w:id="118"/>
    </w:p>
    <w:p w:rsidR="00C224FB" w:rsidRPr="007D524B" w:rsidRDefault="00857B0E" w:rsidP="00C224FB">
      <w:pPr>
        <w:pStyle w:val="SFFworkdocNormal"/>
        <w:numPr>
          <w:ilvl w:val="0"/>
          <w:numId w:val="4"/>
        </w:numPr>
        <w:ind w:left="714" w:hanging="357"/>
        <w:outlineLvl w:val="9"/>
      </w:pPr>
      <w:bookmarkStart w:id="119" w:name="_Toc323630599"/>
      <w:bookmarkStart w:id="120" w:name="_Toc327259666"/>
      <w:bookmarkStart w:id="121" w:name="_Toc330815326"/>
      <w:bookmarkStart w:id="122" w:name="_Toc330815859"/>
      <w:bookmarkStart w:id="123" w:name="_Toc331068536"/>
      <w:bookmarkStart w:id="124" w:name="_Toc331069027"/>
      <w:bookmarkStart w:id="125" w:name="_Toc333484036"/>
      <w:r w:rsidRPr="007D524B">
        <w:t>Provide</w:t>
      </w:r>
      <w:r w:rsidR="00F9612E" w:rsidRPr="007D524B">
        <w:t xml:space="preserve"> financial assistance</w:t>
      </w:r>
      <w:r w:rsidR="0048096B" w:rsidRPr="007D524B">
        <w:t xml:space="preserve"> in certain circumstances</w:t>
      </w:r>
      <w:r w:rsidR="00A7427F" w:rsidRPr="007D524B">
        <w:t>*</w:t>
      </w:r>
      <w:r w:rsidRPr="007D524B">
        <w:t>.</w:t>
      </w:r>
      <w:bookmarkEnd w:id="119"/>
      <w:bookmarkEnd w:id="120"/>
      <w:bookmarkEnd w:id="121"/>
      <w:bookmarkEnd w:id="122"/>
      <w:bookmarkEnd w:id="123"/>
      <w:bookmarkEnd w:id="124"/>
      <w:bookmarkEnd w:id="125"/>
    </w:p>
    <w:p w:rsidR="00A7427F" w:rsidRPr="007D524B" w:rsidRDefault="00A7427F" w:rsidP="004C5BE2">
      <w:pPr>
        <w:pStyle w:val="SFFworkdocNormal"/>
        <w:outlineLvl w:val="9"/>
      </w:pPr>
      <w:bookmarkStart w:id="126" w:name="_Toc333484037"/>
      <w:bookmarkStart w:id="127" w:name="_Toc323630601"/>
      <w:bookmarkStart w:id="128" w:name="_Toc327259668"/>
      <w:bookmarkStart w:id="129" w:name="_Toc330815328"/>
      <w:bookmarkStart w:id="130" w:name="_Toc330815861"/>
      <w:bookmarkStart w:id="131" w:name="_Toc331068538"/>
      <w:bookmarkStart w:id="132" w:name="_Toc331069029"/>
      <w:r w:rsidRPr="007D524B">
        <w:t>*not currently exercised.</w:t>
      </w:r>
      <w:bookmarkEnd w:id="126"/>
    </w:p>
    <w:p w:rsidR="00237FF2" w:rsidRDefault="00140C59" w:rsidP="004C5BE2">
      <w:pPr>
        <w:pStyle w:val="SFFworkdocNormal"/>
        <w:outlineLvl w:val="9"/>
      </w:pPr>
      <w:bookmarkStart w:id="133" w:name="_Toc333484038"/>
      <w:r w:rsidRPr="007D524B">
        <w:t>Section 4 of the Act</w:t>
      </w:r>
      <w:r w:rsidR="00237FF2" w:rsidRPr="007D524B">
        <w:t xml:space="preserve"> establishes the power for Seafish to raise a levy on all fish landed into the United Kingdom to finance </w:t>
      </w:r>
      <w:r w:rsidR="006E6551" w:rsidRPr="007D524B">
        <w:t>activities to fulfil these duties</w:t>
      </w:r>
      <w:r w:rsidR="00237FF2" w:rsidRPr="007D524B">
        <w:t>.</w:t>
      </w:r>
      <w:r w:rsidR="00857B0E" w:rsidRPr="007D524B">
        <w:t xml:space="preserve"> The schedule of levy rates is </w:t>
      </w:r>
      <w:r w:rsidR="006E6551" w:rsidRPr="007D524B">
        <w:t>set up</w:t>
      </w:r>
      <w:r w:rsidR="00857B0E" w:rsidRPr="007D524B">
        <w:t xml:space="preserve"> separately in the </w:t>
      </w:r>
      <w:bookmarkEnd w:id="127"/>
      <w:r w:rsidR="00802A1C" w:rsidRPr="007D524B">
        <w:t>Sea Fish Industry Authority (Levy) (Amendment) Regulations 1998 Confirmatory Order 1999.</w:t>
      </w:r>
      <w:bookmarkEnd w:id="128"/>
      <w:bookmarkEnd w:id="129"/>
      <w:bookmarkEnd w:id="130"/>
      <w:bookmarkEnd w:id="131"/>
      <w:bookmarkEnd w:id="132"/>
      <w:bookmarkEnd w:id="133"/>
    </w:p>
    <w:p w:rsidR="00140C59" w:rsidRDefault="00140C59" w:rsidP="004C5BE2">
      <w:pPr>
        <w:pStyle w:val="SFFworkdocNormal"/>
        <w:outlineLvl w:val="9"/>
      </w:pPr>
      <w:bookmarkStart w:id="134" w:name="_Toc330815329"/>
      <w:bookmarkStart w:id="135" w:name="_Toc330815862"/>
      <w:bookmarkStart w:id="136" w:name="_Toc331068539"/>
      <w:bookmarkStart w:id="137" w:name="_Toc331069030"/>
      <w:bookmarkStart w:id="138" w:name="_Toc333484039"/>
      <w:r>
        <w:t>The Act also gives Seafish the power to charge for services it provides.</w:t>
      </w:r>
      <w:bookmarkEnd w:id="134"/>
      <w:bookmarkEnd w:id="135"/>
      <w:bookmarkEnd w:id="136"/>
      <w:bookmarkEnd w:id="137"/>
      <w:bookmarkEnd w:id="138"/>
    </w:p>
    <w:p w:rsidR="00315705" w:rsidRPr="00315705" w:rsidRDefault="00A12C7B" w:rsidP="004C5BE2">
      <w:pPr>
        <w:pStyle w:val="SFFworkdocNormal"/>
        <w:outlineLvl w:val="9"/>
        <w:rPr>
          <w:b/>
        </w:rPr>
      </w:pPr>
      <w:bookmarkStart w:id="139" w:name="_Toc330815330"/>
      <w:bookmarkStart w:id="140" w:name="_Toc330815863"/>
      <w:bookmarkStart w:id="141" w:name="_Toc331068540"/>
      <w:bookmarkStart w:id="142" w:name="_Toc331069031"/>
      <w:bookmarkStart w:id="143" w:name="_Toc333484040"/>
      <w:bookmarkStart w:id="144" w:name="_Toc323630602"/>
      <w:bookmarkStart w:id="145" w:name="_Toc327259669"/>
      <w:r>
        <w:rPr>
          <w:b/>
        </w:rPr>
        <w:t>Other regulations</w:t>
      </w:r>
      <w:bookmarkEnd w:id="139"/>
      <w:bookmarkEnd w:id="140"/>
      <w:bookmarkEnd w:id="141"/>
      <w:bookmarkEnd w:id="142"/>
      <w:r w:rsidR="00572536">
        <w:rPr>
          <w:b/>
        </w:rPr>
        <w:t xml:space="preserve"> and notices</w:t>
      </w:r>
      <w:bookmarkEnd w:id="143"/>
    </w:p>
    <w:p w:rsidR="00315705" w:rsidRDefault="00857B0E" w:rsidP="004C5BE2">
      <w:pPr>
        <w:pStyle w:val="SFFworkdocNormal"/>
        <w:outlineLvl w:val="9"/>
      </w:pPr>
      <w:bookmarkStart w:id="146" w:name="_Toc330815331"/>
      <w:bookmarkStart w:id="147" w:name="_Toc330815864"/>
      <w:bookmarkStart w:id="148" w:name="_Toc331068541"/>
      <w:bookmarkStart w:id="149" w:name="_Toc331069032"/>
      <w:bookmarkStart w:id="150" w:name="_Toc333484041"/>
      <w:r>
        <w:t xml:space="preserve">Seafish is </w:t>
      </w:r>
      <w:r w:rsidR="0059555E">
        <w:t xml:space="preserve">also </w:t>
      </w:r>
      <w:r>
        <w:t>the named authority in</w:t>
      </w:r>
      <w:r w:rsidR="00315705">
        <w:t>:</w:t>
      </w:r>
      <w:bookmarkEnd w:id="146"/>
      <w:bookmarkEnd w:id="147"/>
      <w:bookmarkEnd w:id="148"/>
      <w:bookmarkEnd w:id="149"/>
      <w:bookmarkEnd w:id="150"/>
      <w:r w:rsidR="00315705">
        <w:t xml:space="preserve"> </w:t>
      </w:r>
    </w:p>
    <w:p w:rsidR="00FB647B" w:rsidRDefault="00857B0E" w:rsidP="005C4106">
      <w:pPr>
        <w:pStyle w:val="SFFworkdocNormal"/>
        <w:numPr>
          <w:ilvl w:val="0"/>
          <w:numId w:val="25"/>
        </w:numPr>
        <w:spacing w:after="0"/>
        <w:outlineLvl w:val="9"/>
      </w:pPr>
      <w:bookmarkStart w:id="151" w:name="_Toc333484042"/>
      <w:bookmarkStart w:id="152" w:name="_Toc330815332"/>
      <w:bookmarkStart w:id="153" w:name="_Toc330815865"/>
      <w:bookmarkStart w:id="154" w:name="_Toc331068542"/>
      <w:bookmarkStart w:id="155" w:name="_Toc331069033"/>
      <w:r>
        <w:t xml:space="preserve">the </w:t>
      </w:r>
      <w:r w:rsidR="00315705" w:rsidRPr="000D561B">
        <w:t>Fishing Vessels (Safety Training) Regulations</w:t>
      </w:r>
      <w:r w:rsidR="00315705">
        <w:t xml:space="preserve"> 1989 (SI 1989 No. 126), as amended in 2004 (SI 2004 No.2169</w:t>
      </w:r>
      <w:r w:rsidR="008563F8">
        <w:t>)</w:t>
      </w:r>
      <w:r w:rsidR="00315705">
        <w:t xml:space="preserve"> the Fishing Vessels (Safety Training) (Amendment Regulations 2004) - as the sole providers of mandatory Safety Training Certificates for fishermen. This regulation requires crew on fishing vessels registered in the UK to hold certificates issued by Seafish certifying they have undergone </w:t>
      </w:r>
      <w:r w:rsidR="00572536">
        <w:t xml:space="preserve">a range of </w:t>
      </w:r>
      <w:r w:rsidR="00315705">
        <w:t>approved training courses</w:t>
      </w:r>
      <w:bookmarkEnd w:id="151"/>
      <w:r w:rsidR="00315705">
        <w:t xml:space="preserve"> </w:t>
      </w:r>
      <w:bookmarkEnd w:id="152"/>
      <w:bookmarkEnd w:id="153"/>
      <w:bookmarkEnd w:id="154"/>
      <w:bookmarkEnd w:id="155"/>
    </w:p>
    <w:p w:rsidR="00572536" w:rsidRDefault="00572536" w:rsidP="00572536">
      <w:pPr>
        <w:pStyle w:val="SFFworkdocNormal"/>
        <w:spacing w:before="0" w:after="0" w:line="240" w:lineRule="auto"/>
        <w:ind w:left="720"/>
        <w:outlineLvl w:val="9"/>
      </w:pPr>
    </w:p>
    <w:p w:rsidR="0036119A" w:rsidRDefault="0036119A" w:rsidP="005C4106">
      <w:pPr>
        <w:pStyle w:val="SFFworkdocNormal"/>
        <w:numPr>
          <w:ilvl w:val="0"/>
          <w:numId w:val="25"/>
        </w:numPr>
        <w:spacing w:before="0"/>
        <w:outlineLvl w:val="9"/>
      </w:pPr>
      <w:bookmarkStart w:id="156" w:name="_Toc333484043"/>
      <w:r>
        <w:t xml:space="preserve">Merchant Shipping Notice </w:t>
      </w:r>
      <w:r w:rsidR="00DD2CCB">
        <w:t xml:space="preserve">(MSN) </w:t>
      </w:r>
      <w:r w:rsidR="000C4418">
        <w:t>1813</w:t>
      </w:r>
      <w:r>
        <w:t xml:space="preserve"> </w:t>
      </w:r>
      <w:r w:rsidR="000C4418">
        <w:t>(</w:t>
      </w:r>
      <w:r>
        <w:t>The Fishing Vessels Code of Practice for Small Fishing Vessels</w:t>
      </w:r>
      <w:r w:rsidR="000C4418">
        <w:t>)</w:t>
      </w:r>
      <w:r>
        <w:t xml:space="preserve"> </w:t>
      </w:r>
      <w:r w:rsidR="000C4418">
        <w:t>lists Seafish</w:t>
      </w:r>
      <w:r>
        <w:t xml:space="preserve"> as sole providers of Construction and Outfit Certificates necessary for the vessels to register as commercial fishing vessels.</w:t>
      </w:r>
      <w:bookmarkEnd w:id="156"/>
    </w:p>
    <w:p w:rsidR="00B349F1" w:rsidRDefault="00B349F1" w:rsidP="005C4106">
      <w:pPr>
        <w:pStyle w:val="SFFworkdocNormal"/>
        <w:numPr>
          <w:ilvl w:val="0"/>
          <w:numId w:val="25"/>
        </w:numPr>
        <w:spacing w:before="0"/>
        <w:outlineLvl w:val="9"/>
      </w:pPr>
      <w:bookmarkStart w:id="157" w:name="_Toc333484044"/>
      <w:r w:rsidRPr="00786E23">
        <w:t xml:space="preserve">MSN 1770 </w:t>
      </w:r>
      <w:r>
        <w:t>(</w:t>
      </w:r>
      <w:r w:rsidR="000C4418">
        <w:t>T</w:t>
      </w:r>
      <w:r w:rsidRPr="00786E23">
        <w:t>he Code of Practice for the Construction and Use of Fishing Vessels of 15m Length Overall to le</w:t>
      </w:r>
      <w:r>
        <w:t>ss than 24m Registered Length) lists Seafish as the sole Certifying Agency certified by the Maritime and Coastguard Agency to issue new fishing vessels with a Construction and Outfit Certificate.</w:t>
      </w:r>
      <w:bookmarkEnd w:id="157"/>
    </w:p>
    <w:p w:rsidR="00AC76DE" w:rsidRDefault="00AC76DE" w:rsidP="005C4106">
      <w:pPr>
        <w:pStyle w:val="SFFworkdocheading2"/>
        <w:numPr>
          <w:ilvl w:val="1"/>
          <w:numId w:val="36"/>
        </w:numPr>
        <w:outlineLvl w:val="9"/>
      </w:pPr>
      <w:bookmarkStart w:id="158" w:name="_Toc333484045"/>
      <w:bookmarkEnd w:id="144"/>
      <w:bookmarkEnd w:id="145"/>
      <w:r w:rsidRPr="002168B7">
        <w:t xml:space="preserve">Strategic </w:t>
      </w:r>
      <w:r w:rsidR="00B07AC1" w:rsidRPr="002168B7">
        <w:t>context and direction</w:t>
      </w:r>
      <w:bookmarkEnd w:id="158"/>
    </w:p>
    <w:p w:rsidR="00B349F1" w:rsidRDefault="0017236C" w:rsidP="004C5BE2">
      <w:pPr>
        <w:pStyle w:val="SFFworkdocNormal"/>
        <w:outlineLvl w:val="9"/>
      </w:pPr>
      <w:bookmarkStart w:id="159" w:name="_Toc323630604"/>
      <w:bookmarkStart w:id="160" w:name="_Toc327259671"/>
      <w:bookmarkStart w:id="161" w:name="_Toc330815339"/>
      <w:bookmarkStart w:id="162" w:name="_Toc330815872"/>
      <w:bookmarkStart w:id="163" w:name="_Toc333484046"/>
      <w:bookmarkStart w:id="164" w:name="_Toc331068549"/>
      <w:bookmarkStart w:id="165" w:name="_Toc331069040"/>
      <w:r>
        <w:t xml:space="preserve">Seafish has its own Board </w:t>
      </w:r>
      <w:r w:rsidR="00DB48A7">
        <w:t xml:space="preserve">who </w:t>
      </w:r>
      <w:r>
        <w:t>determine its overall strategic direction</w:t>
      </w:r>
      <w:r w:rsidR="006D6060">
        <w:t>, taking advice from Sector Panels made up of</w:t>
      </w:r>
      <w:r w:rsidR="00400228">
        <w:t xml:space="preserve"> representatives of the seafood</w:t>
      </w:r>
      <w:r w:rsidR="0048096B">
        <w:t xml:space="preserve"> industry</w:t>
      </w:r>
      <w:r w:rsidR="006D6060">
        <w:t xml:space="preserve">.  </w:t>
      </w:r>
      <w:r>
        <w:t xml:space="preserve">In determining </w:t>
      </w:r>
      <w:r w:rsidR="00C224FB">
        <w:t>its direction</w:t>
      </w:r>
      <w:r>
        <w:t xml:space="preserve">, Seafish will consult with the </w:t>
      </w:r>
      <w:r w:rsidR="00400228">
        <w:t xml:space="preserve">sea fish </w:t>
      </w:r>
      <w:r>
        <w:t xml:space="preserve">industry </w:t>
      </w:r>
      <w:r w:rsidR="00400228">
        <w:t xml:space="preserve">in the UK </w:t>
      </w:r>
      <w:r>
        <w:t>(including, but not exclusively, levy payers</w:t>
      </w:r>
      <w:r w:rsidR="0048096B">
        <w:t>)</w:t>
      </w:r>
      <w:r w:rsidR="00E676B2">
        <w:t xml:space="preserve">, </w:t>
      </w:r>
      <w:r w:rsidR="00EA15D4">
        <w:t xml:space="preserve">the Fisheries Administrations, </w:t>
      </w:r>
      <w:r w:rsidR="00E676B2">
        <w:t xml:space="preserve">the </w:t>
      </w:r>
      <w:r w:rsidR="00EA15D4">
        <w:t>Department for Transport (DfT) and</w:t>
      </w:r>
      <w:r w:rsidR="006D6060">
        <w:t xml:space="preserve"> </w:t>
      </w:r>
      <w:r w:rsidR="00C5465C">
        <w:t>Maritime</w:t>
      </w:r>
      <w:r w:rsidR="00E676B2">
        <w:t xml:space="preserve"> and Coastguard Agency</w:t>
      </w:r>
      <w:r w:rsidR="00047889">
        <w:t xml:space="preserve"> </w:t>
      </w:r>
      <w:r w:rsidR="00786E23">
        <w:t>(MCA)</w:t>
      </w:r>
      <w:r>
        <w:t>.</w:t>
      </w:r>
      <w:bookmarkEnd w:id="159"/>
      <w:bookmarkEnd w:id="160"/>
      <w:bookmarkEnd w:id="161"/>
      <w:bookmarkEnd w:id="162"/>
      <w:bookmarkEnd w:id="163"/>
      <w:r>
        <w:t xml:space="preserve"> </w:t>
      </w:r>
      <w:r w:rsidR="00C5465C">
        <w:t xml:space="preserve"> </w:t>
      </w:r>
    </w:p>
    <w:p w:rsidR="0017236C" w:rsidRDefault="000D561B" w:rsidP="004C5BE2">
      <w:pPr>
        <w:pStyle w:val="SFFworkdocNormal"/>
        <w:outlineLvl w:val="9"/>
      </w:pPr>
      <w:bookmarkStart w:id="166" w:name="_Toc333484047"/>
      <w:r>
        <w:t>Seafish’s Corporate Plan must be agreed by the four Fisheries Ministers.</w:t>
      </w:r>
      <w:bookmarkEnd w:id="164"/>
      <w:bookmarkEnd w:id="165"/>
      <w:bookmarkEnd w:id="166"/>
      <w:r>
        <w:t xml:space="preserve">  </w:t>
      </w:r>
    </w:p>
    <w:p w:rsidR="00C92BAA" w:rsidRPr="00802A1C" w:rsidRDefault="00C92BAA" w:rsidP="004C5BE2">
      <w:pPr>
        <w:pStyle w:val="SFFworkdocNormal"/>
        <w:outlineLvl w:val="9"/>
      </w:pPr>
      <w:bookmarkStart w:id="167" w:name="_Toc323630605"/>
      <w:bookmarkStart w:id="168" w:name="_Toc327259672"/>
      <w:bookmarkStart w:id="169" w:name="_Toc330815340"/>
      <w:bookmarkStart w:id="170" w:name="_Toc330815873"/>
      <w:bookmarkStart w:id="171" w:name="_Toc331068550"/>
      <w:bookmarkStart w:id="172" w:name="_Toc331069041"/>
      <w:bookmarkStart w:id="173" w:name="_Toc333484048"/>
      <w:r>
        <w:t xml:space="preserve">The </w:t>
      </w:r>
      <w:r w:rsidRPr="00802A1C">
        <w:t>Fisheries Administrations’ vision for Seafish is that it is</w:t>
      </w:r>
      <w:r w:rsidR="00B80EF1" w:rsidRPr="00802A1C">
        <w:t>:</w:t>
      </w:r>
      <w:bookmarkEnd w:id="167"/>
      <w:bookmarkEnd w:id="168"/>
      <w:bookmarkEnd w:id="169"/>
      <w:bookmarkEnd w:id="170"/>
      <w:bookmarkEnd w:id="171"/>
      <w:bookmarkEnd w:id="172"/>
      <w:bookmarkEnd w:id="173"/>
      <w:r w:rsidRPr="00802A1C">
        <w:t xml:space="preserve"> </w:t>
      </w:r>
    </w:p>
    <w:p w:rsidR="00C92BAA" w:rsidRPr="00802A1C" w:rsidRDefault="00C92BAA" w:rsidP="004C5BE2">
      <w:pPr>
        <w:pStyle w:val="SFFworkdocNormal"/>
        <w:numPr>
          <w:ilvl w:val="0"/>
          <w:numId w:val="6"/>
        </w:numPr>
        <w:outlineLvl w:val="9"/>
      </w:pPr>
      <w:bookmarkStart w:id="174" w:name="_Toc323630606"/>
      <w:bookmarkStart w:id="175" w:name="_Toc327259673"/>
      <w:bookmarkStart w:id="176" w:name="_Toc330815341"/>
      <w:bookmarkStart w:id="177" w:name="_Toc330815874"/>
      <w:bookmarkStart w:id="178" w:name="_Toc331068551"/>
      <w:bookmarkStart w:id="179" w:name="_Toc331069042"/>
      <w:bookmarkStart w:id="180" w:name="_Toc333484049"/>
      <w:r w:rsidRPr="00802A1C">
        <w:t>a professional, active and independent body, trusted by all stakeholders to make a significant contribution to ensuring the economic and environmental sustainability of the seafood industry in the UK and within the wider context;</w:t>
      </w:r>
      <w:bookmarkEnd w:id="174"/>
      <w:bookmarkEnd w:id="175"/>
      <w:bookmarkEnd w:id="176"/>
      <w:bookmarkEnd w:id="177"/>
      <w:bookmarkEnd w:id="178"/>
      <w:bookmarkEnd w:id="179"/>
      <w:bookmarkEnd w:id="180"/>
      <w:r w:rsidRPr="00802A1C">
        <w:t xml:space="preserve"> </w:t>
      </w:r>
    </w:p>
    <w:p w:rsidR="00C92BAA" w:rsidRPr="00A871A3" w:rsidRDefault="00570B77" w:rsidP="004C5BE2">
      <w:pPr>
        <w:pStyle w:val="SFFworkdocNormal"/>
        <w:numPr>
          <w:ilvl w:val="0"/>
          <w:numId w:val="6"/>
        </w:numPr>
        <w:outlineLvl w:val="9"/>
      </w:pPr>
      <w:bookmarkStart w:id="181" w:name="_Toc323630607"/>
      <w:bookmarkStart w:id="182" w:name="_Toc327259674"/>
      <w:bookmarkStart w:id="183" w:name="_Toc330815342"/>
      <w:bookmarkStart w:id="184" w:name="_Toc330815875"/>
      <w:bookmarkStart w:id="185" w:name="_Toc331068552"/>
      <w:bookmarkStart w:id="186" w:name="_Toc331069043"/>
      <w:bookmarkStart w:id="187" w:name="_Toc333484050"/>
      <w:r>
        <w:t xml:space="preserve">a </w:t>
      </w:r>
      <w:r w:rsidR="00C92BAA" w:rsidRPr="00802A1C">
        <w:t>focussed and forward looking organisation which delivers value for the money it collects</w:t>
      </w:r>
      <w:r w:rsidR="00047889">
        <w:t>, receives</w:t>
      </w:r>
      <w:r w:rsidR="00C92BAA" w:rsidRPr="00802A1C">
        <w:t xml:space="preserve"> and spends and can demonstrate the benefits it is providing to the industry it serves;</w:t>
      </w:r>
      <w:bookmarkEnd w:id="181"/>
      <w:bookmarkEnd w:id="182"/>
      <w:bookmarkEnd w:id="183"/>
      <w:bookmarkEnd w:id="184"/>
      <w:bookmarkEnd w:id="185"/>
      <w:bookmarkEnd w:id="186"/>
      <w:bookmarkEnd w:id="187"/>
    </w:p>
    <w:p w:rsidR="00565109" w:rsidRDefault="00C92BAA" w:rsidP="000D561B">
      <w:pPr>
        <w:pStyle w:val="SFFworkdocNormal"/>
        <w:numPr>
          <w:ilvl w:val="0"/>
          <w:numId w:val="6"/>
        </w:numPr>
        <w:spacing w:after="0" w:line="240" w:lineRule="auto"/>
        <w:outlineLvl w:val="9"/>
      </w:pPr>
      <w:bookmarkStart w:id="188" w:name="_Toc323630608"/>
      <w:bookmarkStart w:id="189" w:name="_Toc327259675"/>
      <w:bookmarkStart w:id="190" w:name="_Toc330815343"/>
      <w:bookmarkStart w:id="191" w:name="_Toc330815876"/>
      <w:bookmarkStart w:id="192" w:name="_Toc331068553"/>
      <w:bookmarkStart w:id="193" w:name="_Toc331069044"/>
      <w:bookmarkStart w:id="194" w:name="_Toc333484051"/>
      <w:r w:rsidRPr="00A871A3">
        <w:t>compliant with Government guidance on corporate governance.</w:t>
      </w:r>
      <w:bookmarkEnd w:id="188"/>
      <w:bookmarkEnd w:id="189"/>
      <w:bookmarkEnd w:id="190"/>
      <w:bookmarkEnd w:id="191"/>
      <w:bookmarkEnd w:id="192"/>
      <w:bookmarkEnd w:id="193"/>
      <w:bookmarkEnd w:id="194"/>
      <w:r w:rsidRPr="00A871A3">
        <w:t xml:space="preserve"> </w:t>
      </w:r>
    </w:p>
    <w:p w:rsidR="009175DE" w:rsidRPr="00C044E2" w:rsidRDefault="00565109" w:rsidP="00C044E2">
      <w:pPr>
        <w:spacing w:after="0" w:line="240" w:lineRule="auto"/>
        <w:rPr>
          <w:rFonts w:ascii="Arial" w:eastAsia="Times New Roman" w:hAnsi="Arial" w:cs="Arial"/>
          <w:bCs/>
          <w:sz w:val="24"/>
          <w:szCs w:val="24"/>
        </w:rPr>
      </w:pPr>
      <w:r>
        <w:br w:type="page"/>
      </w:r>
    </w:p>
    <w:p w:rsidR="00AC76DE" w:rsidRPr="002168B7" w:rsidRDefault="00AC76DE" w:rsidP="005C4106">
      <w:pPr>
        <w:pStyle w:val="SFFworkdocheading2"/>
        <w:numPr>
          <w:ilvl w:val="1"/>
          <w:numId w:val="36"/>
        </w:numPr>
        <w:outlineLvl w:val="9"/>
      </w:pPr>
      <w:bookmarkStart w:id="195" w:name="_Toc333484052"/>
      <w:r w:rsidRPr="002168B7">
        <w:t>Management framework</w:t>
      </w:r>
      <w:bookmarkEnd w:id="195"/>
    </w:p>
    <w:p w:rsidR="0017236C" w:rsidRPr="00802A1C" w:rsidRDefault="0017236C" w:rsidP="009D2DD3">
      <w:pPr>
        <w:pStyle w:val="SFFworkdocNormal"/>
        <w:outlineLvl w:val="9"/>
      </w:pPr>
      <w:bookmarkStart w:id="196" w:name="_Toc323630610"/>
      <w:bookmarkStart w:id="197" w:name="_Toc327259677"/>
      <w:bookmarkStart w:id="198" w:name="_Toc330815345"/>
      <w:bookmarkStart w:id="199" w:name="_Toc330815878"/>
      <w:bookmarkStart w:id="200" w:name="_Toc331068555"/>
      <w:bookmarkStart w:id="201" w:name="_Toc331069046"/>
      <w:bookmarkStart w:id="202" w:name="_Toc333484053"/>
      <w:bookmarkStart w:id="203" w:name="_Toc315085546"/>
      <w:r w:rsidRPr="00802A1C">
        <w:t>The overall framework that gui</w:t>
      </w:r>
      <w:r w:rsidR="00C60F0E" w:rsidRPr="00802A1C">
        <w:t>des and defines Seafish</w:t>
      </w:r>
      <w:r w:rsidRPr="00802A1C">
        <w:t xml:space="preserve"> is provided through a series of sources, summarised as follows:</w:t>
      </w:r>
      <w:bookmarkEnd w:id="196"/>
      <w:bookmarkEnd w:id="197"/>
      <w:bookmarkEnd w:id="198"/>
      <w:bookmarkEnd w:id="199"/>
      <w:bookmarkEnd w:id="200"/>
      <w:bookmarkEnd w:id="201"/>
      <w:bookmarkEnd w:id="202"/>
      <w:r w:rsidRPr="00802A1C">
        <w:t xml:space="preserve"> </w:t>
      </w:r>
    </w:p>
    <w:p w:rsidR="0017236C" w:rsidRPr="00802A1C" w:rsidRDefault="0017236C" w:rsidP="009D2DD3">
      <w:pPr>
        <w:pStyle w:val="SFFworkdocNormal"/>
        <w:numPr>
          <w:ilvl w:val="0"/>
          <w:numId w:val="5"/>
        </w:numPr>
        <w:outlineLvl w:val="9"/>
      </w:pPr>
      <w:bookmarkStart w:id="204" w:name="_Toc323630611"/>
      <w:bookmarkStart w:id="205" w:name="_Toc327259678"/>
      <w:bookmarkStart w:id="206" w:name="_Toc330815346"/>
      <w:bookmarkStart w:id="207" w:name="_Toc330815879"/>
      <w:bookmarkStart w:id="208" w:name="_Toc331068556"/>
      <w:bookmarkStart w:id="209" w:name="_Toc331069047"/>
      <w:bookmarkStart w:id="210" w:name="_Toc333484054"/>
      <w:r w:rsidRPr="00802A1C">
        <w:rPr>
          <w:b/>
        </w:rPr>
        <w:t>Primary legislation</w:t>
      </w:r>
      <w:r w:rsidRPr="00802A1C">
        <w:t xml:space="preserve"> – the Fisheries Act 1981 </w:t>
      </w:r>
      <w:r w:rsidR="00C954BE">
        <w:t xml:space="preserve">(“the Act”) </w:t>
      </w:r>
      <w:r w:rsidRPr="00802A1C">
        <w:t>establishes Seafish</w:t>
      </w:r>
      <w:r w:rsidR="00C954BE">
        <w:t xml:space="preserve">, its constitution, </w:t>
      </w:r>
      <w:r w:rsidR="00C60F0E" w:rsidRPr="00802A1C">
        <w:t>duty</w:t>
      </w:r>
      <w:r w:rsidRPr="00802A1C">
        <w:t xml:space="preserve"> and the power to raise a levy</w:t>
      </w:r>
      <w:r w:rsidR="00C60F0E" w:rsidRPr="00802A1C">
        <w:t>;</w:t>
      </w:r>
      <w:bookmarkEnd w:id="204"/>
      <w:bookmarkEnd w:id="205"/>
      <w:bookmarkEnd w:id="206"/>
      <w:bookmarkEnd w:id="207"/>
      <w:bookmarkEnd w:id="208"/>
      <w:bookmarkEnd w:id="209"/>
      <w:bookmarkEnd w:id="210"/>
    </w:p>
    <w:p w:rsidR="0017236C" w:rsidRPr="00802A1C" w:rsidRDefault="0017236C" w:rsidP="009D2DD3">
      <w:pPr>
        <w:pStyle w:val="SFFworkdocNormal"/>
        <w:numPr>
          <w:ilvl w:val="0"/>
          <w:numId w:val="5"/>
        </w:numPr>
        <w:outlineLvl w:val="9"/>
      </w:pPr>
      <w:bookmarkStart w:id="211" w:name="_Toc323630612"/>
      <w:bookmarkStart w:id="212" w:name="_Toc327259679"/>
      <w:bookmarkStart w:id="213" w:name="_Toc330815347"/>
      <w:bookmarkStart w:id="214" w:name="_Toc330815880"/>
      <w:bookmarkStart w:id="215" w:name="_Toc331068557"/>
      <w:bookmarkStart w:id="216" w:name="_Toc331069048"/>
      <w:bookmarkStart w:id="217" w:name="_Toc333484055"/>
      <w:r w:rsidRPr="00802A1C">
        <w:rPr>
          <w:b/>
        </w:rPr>
        <w:t>Secondary legislation</w:t>
      </w:r>
      <w:r w:rsidRPr="00802A1C">
        <w:t xml:space="preserve"> – </w:t>
      </w:r>
      <w:r w:rsidR="003E7D19">
        <w:t>Secondary legislation created</w:t>
      </w:r>
      <w:r w:rsidR="00C954BE">
        <w:t xml:space="preserve"> </w:t>
      </w:r>
      <w:r w:rsidR="003E7D19">
        <w:t>under the 1981</w:t>
      </w:r>
      <w:r w:rsidR="000D561B">
        <w:t xml:space="preserve"> Act</w:t>
      </w:r>
      <w:r w:rsidR="003E7D19">
        <w:t xml:space="preserve"> </w:t>
      </w:r>
      <w:bookmarkEnd w:id="211"/>
      <w:bookmarkEnd w:id="212"/>
      <w:r w:rsidR="00047889">
        <w:t xml:space="preserve">sets out </w:t>
      </w:r>
      <w:r w:rsidR="00D31C1B">
        <w:t>Seafish’s levy rates</w:t>
      </w:r>
      <w:r w:rsidR="003E7D19">
        <w:t>, details the products on which it is raised an</w:t>
      </w:r>
      <w:r w:rsidR="000D561B">
        <w:t>d the requirements for doing so</w:t>
      </w:r>
      <w:r w:rsidR="003E7D19">
        <w:t>.  Secondary legislation created under the Merchant Shipping Act</w:t>
      </w:r>
      <w:r w:rsidR="00E16C6C">
        <w:t xml:space="preserve"> </w:t>
      </w:r>
      <w:r w:rsidR="000D561B">
        <w:t xml:space="preserve">1995 </w:t>
      </w:r>
      <w:r w:rsidR="00E16C6C">
        <w:t>details Seafish’s responsibilities</w:t>
      </w:r>
      <w:r w:rsidR="003E7D19">
        <w:t xml:space="preserve"> </w:t>
      </w:r>
      <w:r w:rsidR="00E16C6C">
        <w:t>in relation to the certification of safety training</w:t>
      </w:r>
      <w:bookmarkEnd w:id="213"/>
      <w:bookmarkEnd w:id="214"/>
      <w:bookmarkEnd w:id="215"/>
      <w:bookmarkEnd w:id="216"/>
      <w:r w:rsidR="00B349F1">
        <w:t>;</w:t>
      </w:r>
      <w:bookmarkEnd w:id="217"/>
    </w:p>
    <w:p w:rsidR="00E16C6C" w:rsidRPr="00E16C6C" w:rsidRDefault="00140C59" w:rsidP="009D2DD3">
      <w:pPr>
        <w:pStyle w:val="ListParagraph"/>
        <w:numPr>
          <w:ilvl w:val="0"/>
          <w:numId w:val="5"/>
        </w:numPr>
        <w:spacing w:after="0"/>
      </w:pPr>
      <w:bookmarkStart w:id="218" w:name="_Toc323630613"/>
      <w:bookmarkStart w:id="219" w:name="_Toc327259680"/>
      <w:r w:rsidRPr="009B1DB9">
        <w:rPr>
          <w:rFonts w:ascii="Arial" w:hAnsi="Arial" w:cs="Arial"/>
          <w:b/>
          <w:sz w:val="24"/>
          <w:szCs w:val="24"/>
        </w:rPr>
        <w:t>Statutory Direction</w:t>
      </w:r>
      <w:r w:rsidRPr="009B1DB9">
        <w:rPr>
          <w:rFonts w:ascii="Arial" w:hAnsi="Arial" w:cs="Arial"/>
          <w:sz w:val="24"/>
          <w:szCs w:val="24"/>
        </w:rPr>
        <w:t xml:space="preserve"> – under section </w:t>
      </w:r>
      <w:r>
        <w:rPr>
          <w:rFonts w:ascii="Arial" w:hAnsi="Arial" w:cs="Arial"/>
          <w:sz w:val="24"/>
          <w:szCs w:val="24"/>
        </w:rPr>
        <w:t>2</w:t>
      </w:r>
      <w:r w:rsidRPr="009B1DB9">
        <w:rPr>
          <w:rFonts w:ascii="Arial" w:hAnsi="Arial" w:cs="Arial"/>
          <w:sz w:val="24"/>
          <w:szCs w:val="24"/>
        </w:rPr>
        <w:t xml:space="preserve"> of the Act</w:t>
      </w:r>
      <w:r w:rsidR="00DA0D7F">
        <w:rPr>
          <w:rFonts w:ascii="Arial" w:hAnsi="Arial" w:cs="Arial"/>
          <w:sz w:val="24"/>
          <w:szCs w:val="24"/>
        </w:rPr>
        <w:t>,</w:t>
      </w:r>
      <w:r w:rsidRPr="009B1DB9">
        <w:rPr>
          <w:rFonts w:ascii="Arial" w:hAnsi="Arial" w:cs="Arial"/>
          <w:sz w:val="24"/>
          <w:szCs w:val="24"/>
        </w:rPr>
        <w:t xml:space="preserve"> the </w:t>
      </w:r>
      <w:r w:rsidR="003A189F">
        <w:rPr>
          <w:rFonts w:ascii="Arial" w:hAnsi="Arial" w:cs="Arial"/>
          <w:sz w:val="24"/>
          <w:szCs w:val="24"/>
        </w:rPr>
        <w:t xml:space="preserve">Fisheries </w:t>
      </w:r>
      <w:r>
        <w:rPr>
          <w:rFonts w:ascii="Arial" w:hAnsi="Arial" w:cs="Arial"/>
          <w:sz w:val="24"/>
          <w:szCs w:val="24"/>
        </w:rPr>
        <w:t xml:space="preserve">Ministers may, following consultation with the Board, </w:t>
      </w:r>
      <w:r w:rsidRPr="009B1DB9">
        <w:rPr>
          <w:rFonts w:ascii="Arial" w:hAnsi="Arial" w:cs="Arial"/>
          <w:sz w:val="24"/>
          <w:szCs w:val="24"/>
        </w:rPr>
        <w:t xml:space="preserve">give </w:t>
      </w:r>
      <w:r>
        <w:rPr>
          <w:rFonts w:ascii="Arial" w:hAnsi="Arial" w:cs="Arial"/>
          <w:sz w:val="24"/>
          <w:szCs w:val="24"/>
        </w:rPr>
        <w:t>Seafish</w:t>
      </w:r>
      <w:r w:rsidRPr="009B1DB9">
        <w:rPr>
          <w:rFonts w:ascii="Arial" w:hAnsi="Arial" w:cs="Arial"/>
          <w:sz w:val="24"/>
          <w:szCs w:val="24"/>
        </w:rPr>
        <w:t xml:space="preserve"> general or specific directions as to the exercise of its functions</w:t>
      </w:r>
      <w:r>
        <w:rPr>
          <w:rFonts w:ascii="Arial" w:hAnsi="Arial" w:cs="Arial"/>
          <w:sz w:val="24"/>
          <w:szCs w:val="24"/>
        </w:rPr>
        <w:t xml:space="preserve"> or which may be required in the public interest.  Seafish must give effect to any such directions which must be laid before the UK </w:t>
      </w:r>
      <w:r w:rsidR="00C65DAD">
        <w:rPr>
          <w:rFonts w:ascii="Arial" w:hAnsi="Arial" w:cs="Arial"/>
          <w:sz w:val="24"/>
          <w:szCs w:val="24"/>
        </w:rPr>
        <w:t xml:space="preserve">Parliament </w:t>
      </w:r>
      <w:r>
        <w:rPr>
          <w:rFonts w:ascii="Arial" w:hAnsi="Arial" w:cs="Arial"/>
          <w:sz w:val="24"/>
          <w:szCs w:val="24"/>
        </w:rPr>
        <w:t xml:space="preserve">and </w:t>
      </w:r>
      <w:r w:rsidR="00C65DAD">
        <w:rPr>
          <w:rFonts w:ascii="Arial" w:hAnsi="Arial" w:cs="Arial"/>
          <w:sz w:val="24"/>
          <w:szCs w:val="24"/>
        </w:rPr>
        <w:t>Governments and Assemblies of the Devolved Administrations</w:t>
      </w:r>
      <w:r>
        <w:rPr>
          <w:rFonts w:ascii="Arial" w:hAnsi="Arial" w:cs="Arial"/>
          <w:sz w:val="24"/>
          <w:szCs w:val="24"/>
        </w:rPr>
        <w:t>;</w:t>
      </w:r>
    </w:p>
    <w:p w:rsidR="00E16C6C" w:rsidRPr="00E16C6C" w:rsidRDefault="00E16C6C" w:rsidP="009D2DD3">
      <w:pPr>
        <w:pStyle w:val="ListParagraph"/>
        <w:spacing w:after="0"/>
        <w:ind w:left="0"/>
      </w:pPr>
    </w:p>
    <w:p w:rsidR="00D757DA" w:rsidRDefault="0017236C" w:rsidP="009D2DD3">
      <w:pPr>
        <w:pStyle w:val="ListParagraph"/>
        <w:numPr>
          <w:ilvl w:val="0"/>
          <w:numId w:val="5"/>
        </w:numPr>
        <w:spacing w:after="0"/>
        <w:rPr>
          <w:rFonts w:ascii="Arial" w:hAnsi="Arial" w:cs="Arial"/>
          <w:sz w:val="24"/>
          <w:szCs w:val="24"/>
        </w:rPr>
      </w:pPr>
      <w:r w:rsidRPr="00D757DA">
        <w:rPr>
          <w:rFonts w:ascii="Arial" w:hAnsi="Arial" w:cs="Arial"/>
          <w:b/>
          <w:sz w:val="24"/>
          <w:szCs w:val="24"/>
        </w:rPr>
        <w:t xml:space="preserve">Framework document </w:t>
      </w:r>
      <w:r w:rsidRPr="00E16C6C">
        <w:rPr>
          <w:rFonts w:ascii="Arial" w:hAnsi="Arial" w:cs="Arial"/>
          <w:sz w:val="24"/>
          <w:szCs w:val="24"/>
        </w:rPr>
        <w:t>– (this document)</w:t>
      </w:r>
      <w:r w:rsidR="00C60F0E" w:rsidRPr="00E16C6C">
        <w:rPr>
          <w:rFonts w:ascii="Arial" w:hAnsi="Arial" w:cs="Arial"/>
          <w:sz w:val="24"/>
          <w:szCs w:val="24"/>
        </w:rPr>
        <w:t xml:space="preserve"> sets out management, operational, financial and accountability arrangements. </w:t>
      </w:r>
      <w:r w:rsidR="00C954BE">
        <w:rPr>
          <w:rFonts w:ascii="Arial" w:hAnsi="Arial" w:cs="Arial"/>
          <w:sz w:val="24"/>
          <w:szCs w:val="24"/>
        </w:rPr>
        <w:t xml:space="preserve"> </w:t>
      </w:r>
      <w:r w:rsidR="00C60F0E" w:rsidRPr="00E16C6C">
        <w:rPr>
          <w:rFonts w:ascii="Arial" w:hAnsi="Arial" w:cs="Arial"/>
          <w:sz w:val="24"/>
          <w:szCs w:val="24"/>
        </w:rPr>
        <w:t>A Framework Document aims to ensure that an NDPB operates with the right level of efficie</w:t>
      </w:r>
      <w:r w:rsidR="00B349F1">
        <w:rPr>
          <w:rFonts w:ascii="Arial" w:hAnsi="Arial" w:cs="Arial"/>
          <w:sz w:val="24"/>
          <w:szCs w:val="24"/>
        </w:rPr>
        <w:t>ncy, flexibility and delegation</w:t>
      </w:r>
      <w:r w:rsidR="00C60F0E" w:rsidRPr="00E16C6C">
        <w:rPr>
          <w:rFonts w:ascii="Arial" w:hAnsi="Arial" w:cs="Arial"/>
          <w:sz w:val="24"/>
          <w:szCs w:val="24"/>
        </w:rPr>
        <w:t xml:space="preserve"> in order to be fully accountable to</w:t>
      </w:r>
      <w:r w:rsidR="008D18A5" w:rsidRPr="00E16C6C">
        <w:rPr>
          <w:rFonts w:ascii="Arial" w:hAnsi="Arial" w:cs="Arial"/>
          <w:sz w:val="24"/>
          <w:szCs w:val="24"/>
        </w:rPr>
        <w:t xml:space="preserve"> the</w:t>
      </w:r>
      <w:r w:rsidR="00C60F0E" w:rsidRPr="00E16C6C">
        <w:rPr>
          <w:rFonts w:ascii="Arial" w:hAnsi="Arial" w:cs="Arial"/>
          <w:sz w:val="24"/>
          <w:szCs w:val="24"/>
        </w:rPr>
        <w:t xml:space="preserve"> Parliament</w:t>
      </w:r>
      <w:bookmarkEnd w:id="218"/>
      <w:bookmarkEnd w:id="219"/>
      <w:r w:rsidR="008D18A5" w:rsidRPr="00E16C6C">
        <w:rPr>
          <w:rFonts w:ascii="Arial" w:hAnsi="Arial" w:cs="Arial"/>
          <w:sz w:val="24"/>
          <w:szCs w:val="24"/>
        </w:rPr>
        <w:t>s and Assemblies across the four Fisheries Administrations;</w:t>
      </w:r>
      <w:bookmarkStart w:id="220" w:name="_Toc323630614"/>
      <w:bookmarkStart w:id="221" w:name="_Toc327259681"/>
    </w:p>
    <w:p w:rsidR="00D757DA" w:rsidRPr="00D757DA" w:rsidRDefault="00D757DA" w:rsidP="009D2DD3">
      <w:pPr>
        <w:spacing w:after="0"/>
        <w:rPr>
          <w:rFonts w:ascii="Arial" w:hAnsi="Arial" w:cs="Arial"/>
          <w:sz w:val="24"/>
          <w:szCs w:val="24"/>
        </w:rPr>
      </w:pPr>
    </w:p>
    <w:p w:rsidR="00D757DA" w:rsidRDefault="00C60F0E" w:rsidP="009D2DD3">
      <w:pPr>
        <w:pStyle w:val="ListParagraph"/>
        <w:numPr>
          <w:ilvl w:val="0"/>
          <w:numId w:val="5"/>
        </w:numPr>
        <w:spacing w:after="0"/>
        <w:rPr>
          <w:rFonts w:ascii="Arial" w:hAnsi="Arial" w:cs="Arial"/>
          <w:sz w:val="24"/>
          <w:szCs w:val="24"/>
        </w:rPr>
      </w:pPr>
      <w:r w:rsidRPr="00D757DA">
        <w:rPr>
          <w:rFonts w:ascii="Arial" w:hAnsi="Arial" w:cs="Arial"/>
          <w:b/>
          <w:sz w:val="24"/>
          <w:szCs w:val="24"/>
        </w:rPr>
        <w:t xml:space="preserve">Corporate Plan – </w:t>
      </w:r>
      <w:r w:rsidR="00802A1C" w:rsidRPr="00C954BE">
        <w:rPr>
          <w:rFonts w:ascii="Arial" w:hAnsi="Arial" w:cs="Arial"/>
          <w:sz w:val="24"/>
          <w:szCs w:val="24"/>
        </w:rPr>
        <w:t>is</w:t>
      </w:r>
      <w:r w:rsidR="00802A1C" w:rsidRPr="002C0036">
        <w:rPr>
          <w:rFonts w:ascii="Arial" w:hAnsi="Arial" w:cs="Arial"/>
          <w:sz w:val="24"/>
          <w:szCs w:val="24"/>
        </w:rPr>
        <w:t xml:space="preserve"> set by Seafish </w:t>
      </w:r>
      <w:r w:rsidR="00802A1C" w:rsidRPr="00786E23">
        <w:rPr>
          <w:rFonts w:ascii="Arial" w:hAnsi="Arial" w:cs="Arial"/>
          <w:sz w:val="24"/>
          <w:szCs w:val="24"/>
        </w:rPr>
        <w:t>on a three year rolling basis and sets out</w:t>
      </w:r>
      <w:r w:rsidRPr="00786E23">
        <w:rPr>
          <w:rFonts w:ascii="Arial" w:hAnsi="Arial" w:cs="Arial"/>
          <w:sz w:val="24"/>
          <w:szCs w:val="24"/>
        </w:rPr>
        <w:t xml:space="preserve"> Seafish’s strategic objectives, </w:t>
      </w:r>
      <w:r w:rsidR="00424D9A" w:rsidRPr="00786E23">
        <w:rPr>
          <w:rFonts w:ascii="Arial" w:hAnsi="Arial" w:cs="Arial"/>
          <w:sz w:val="24"/>
          <w:szCs w:val="24"/>
        </w:rPr>
        <w:t xml:space="preserve">targets, </w:t>
      </w:r>
      <w:r w:rsidR="00DB48A7" w:rsidRPr="00786E23">
        <w:rPr>
          <w:rFonts w:ascii="Arial" w:hAnsi="Arial" w:cs="Arial"/>
          <w:sz w:val="24"/>
          <w:szCs w:val="24"/>
        </w:rPr>
        <w:t>performance indicators</w:t>
      </w:r>
      <w:r w:rsidRPr="00786E23">
        <w:rPr>
          <w:rFonts w:ascii="Arial" w:hAnsi="Arial" w:cs="Arial"/>
          <w:sz w:val="24"/>
          <w:szCs w:val="24"/>
        </w:rPr>
        <w:t xml:space="preserve"> and </w:t>
      </w:r>
      <w:r w:rsidR="00424D9A" w:rsidRPr="00786E23">
        <w:rPr>
          <w:rFonts w:ascii="Arial" w:hAnsi="Arial" w:cs="Arial"/>
          <w:sz w:val="24"/>
          <w:szCs w:val="24"/>
        </w:rPr>
        <w:t>the allocation of</w:t>
      </w:r>
      <w:r w:rsidRPr="00786E23">
        <w:rPr>
          <w:rFonts w:ascii="Arial" w:hAnsi="Arial" w:cs="Arial"/>
          <w:sz w:val="24"/>
          <w:szCs w:val="24"/>
        </w:rPr>
        <w:t xml:space="preserve"> resources. </w:t>
      </w:r>
      <w:r w:rsidR="00C954BE">
        <w:rPr>
          <w:rFonts w:ascii="Arial" w:hAnsi="Arial" w:cs="Arial"/>
          <w:sz w:val="24"/>
          <w:szCs w:val="24"/>
        </w:rPr>
        <w:t xml:space="preserve"> </w:t>
      </w:r>
      <w:r w:rsidRPr="00786E23">
        <w:rPr>
          <w:rFonts w:ascii="Arial" w:hAnsi="Arial" w:cs="Arial"/>
          <w:sz w:val="24"/>
          <w:szCs w:val="24"/>
        </w:rPr>
        <w:t>It i</w:t>
      </w:r>
      <w:r w:rsidR="00802A1C" w:rsidRPr="00786E23">
        <w:rPr>
          <w:rFonts w:ascii="Arial" w:hAnsi="Arial" w:cs="Arial"/>
          <w:sz w:val="24"/>
          <w:szCs w:val="24"/>
        </w:rPr>
        <w:t>ncludes a more detailed business plan for the first 12 months of the plan.</w:t>
      </w:r>
      <w:r w:rsidRPr="00786E23">
        <w:rPr>
          <w:rFonts w:ascii="Arial" w:hAnsi="Arial" w:cs="Arial"/>
          <w:sz w:val="24"/>
          <w:szCs w:val="24"/>
        </w:rPr>
        <w:t xml:space="preserve">  It is also the basis for reviewing performance</w:t>
      </w:r>
      <w:r w:rsidR="00DD2CCB">
        <w:rPr>
          <w:rFonts w:ascii="Arial" w:hAnsi="Arial" w:cs="Arial"/>
          <w:sz w:val="24"/>
          <w:szCs w:val="24"/>
        </w:rPr>
        <w:t xml:space="preserve">, </w:t>
      </w:r>
      <w:r w:rsidRPr="00786E23">
        <w:rPr>
          <w:rFonts w:ascii="Arial" w:hAnsi="Arial" w:cs="Arial"/>
          <w:sz w:val="24"/>
          <w:szCs w:val="24"/>
        </w:rPr>
        <w:t>budgeting and managing resources</w:t>
      </w:r>
      <w:r w:rsidR="006E6551" w:rsidRPr="002C0036">
        <w:rPr>
          <w:rFonts w:ascii="Arial" w:hAnsi="Arial" w:cs="Arial"/>
          <w:sz w:val="24"/>
          <w:szCs w:val="24"/>
        </w:rPr>
        <w:t xml:space="preserve">. </w:t>
      </w:r>
      <w:r w:rsidR="00C954BE">
        <w:rPr>
          <w:rFonts w:ascii="Arial" w:hAnsi="Arial" w:cs="Arial"/>
          <w:sz w:val="24"/>
          <w:szCs w:val="24"/>
        </w:rPr>
        <w:t xml:space="preserve"> </w:t>
      </w:r>
      <w:r w:rsidR="006E6551" w:rsidRPr="002C0036">
        <w:rPr>
          <w:rFonts w:ascii="Arial" w:hAnsi="Arial" w:cs="Arial"/>
          <w:sz w:val="24"/>
          <w:szCs w:val="24"/>
        </w:rPr>
        <w:t>The Corporate Plan is signed off by the Fisheries Ministers on an annual basis</w:t>
      </w:r>
      <w:r w:rsidRPr="002C0036">
        <w:rPr>
          <w:rFonts w:ascii="Arial" w:hAnsi="Arial" w:cs="Arial"/>
          <w:sz w:val="24"/>
          <w:szCs w:val="24"/>
        </w:rPr>
        <w:t>;</w:t>
      </w:r>
      <w:bookmarkEnd w:id="220"/>
      <w:bookmarkEnd w:id="221"/>
      <w:r w:rsidRPr="002C0036">
        <w:rPr>
          <w:rFonts w:ascii="Arial" w:hAnsi="Arial" w:cs="Arial"/>
          <w:sz w:val="24"/>
          <w:szCs w:val="24"/>
        </w:rPr>
        <w:t xml:space="preserve"> </w:t>
      </w:r>
    </w:p>
    <w:p w:rsidR="00D757DA" w:rsidRPr="00D757DA" w:rsidRDefault="00D757DA" w:rsidP="009D2DD3">
      <w:pPr>
        <w:spacing w:after="0"/>
        <w:rPr>
          <w:rFonts w:ascii="Arial" w:hAnsi="Arial" w:cs="Arial"/>
          <w:sz w:val="24"/>
          <w:szCs w:val="24"/>
        </w:rPr>
      </w:pPr>
    </w:p>
    <w:p w:rsidR="0036119A" w:rsidRDefault="00C60F0E" w:rsidP="009D2DD3">
      <w:pPr>
        <w:pStyle w:val="ListParagraph"/>
        <w:numPr>
          <w:ilvl w:val="0"/>
          <w:numId w:val="5"/>
        </w:numPr>
        <w:spacing w:after="0"/>
        <w:rPr>
          <w:rFonts w:ascii="Arial" w:hAnsi="Arial" w:cs="Arial"/>
          <w:sz w:val="24"/>
          <w:szCs w:val="24"/>
        </w:rPr>
      </w:pPr>
      <w:r w:rsidRPr="00D757DA">
        <w:rPr>
          <w:rFonts w:ascii="Arial" w:hAnsi="Arial" w:cs="Arial"/>
          <w:b/>
          <w:sz w:val="24"/>
          <w:szCs w:val="24"/>
        </w:rPr>
        <w:t xml:space="preserve">Memoranda of Understanding, Service Level Agreements and other contracts </w:t>
      </w:r>
      <w:r w:rsidRPr="00786E23">
        <w:rPr>
          <w:rFonts w:ascii="Arial" w:hAnsi="Arial" w:cs="Arial"/>
          <w:sz w:val="24"/>
          <w:szCs w:val="24"/>
        </w:rPr>
        <w:t xml:space="preserve">– provides details of what is being delivered, roles and responsibilities and performance indicators in its business relationships with strategic partners, other </w:t>
      </w:r>
      <w:r w:rsidRPr="00D757DA">
        <w:rPr>
          <w:rFonts w:ascii="Arial" w:hAnsi="Arial" w:cs="Arial"/>
          <w:sz w:val="24"/>
          <w:szCs w:val="24"/>
        </w:rPr>
        <w:t xml:space="preserve">delivery bodies or service providers. </w:t>
      </w:r>
      <w:r w:rsidR="00E16C6C" w:rsidRPr="00D757DA">
        <w:rPr>
          <w:rFonts w:ascii="Arial" w:hAnsi="Arial" w:cs="Arial"/>
          <w:sz w:val="24"/>
          <w:szCs w:val="24"/>
        </w:rPr>
        <w:t xml:space="preserve"> </w:t>
      </w:r>
      <w:r w:rsidR="00EF0BB3">
        <w:rPr>
          <w:rFonts w:ascii="Arial" w:hAnsi="Arial" w:cs="Arial"/>
          <w:sz w:val="24"/>
          <w:szCs w:val="24"/>
        </w:rPr>
        <w:t>For example, Seafish has memoranda of understanding with the</w:t>
      </w:r>
      <w:r w:rsidR="00B349F1">
        <w:rPr>
          <w:rFonts w:ascii="Arial" w:hAnsi="Arial" w:cs="Arial"/>
          <w:sz w:val="24"/>
          <w:szCs w:val="24"/>
        </w:rPr>
        <w:t xml:space="preserve"> Maritime and Coastguard Agency; and</w:t>
      </w:r>
    </w:p>
    <w:p w:rsidR="0036119A" w:rsidRPr="0036119A" w:rsidRDefault="0036119A" w:rsidP="009D2DD3">
      <w:pPr>
        <w:pStyle w:val="ListParagraph"/>
        <w:spacing w:after="0"/>
        <w:rPr>
          <w:rFonts w:ascii="Arial" w:hAnsi="Arial" w:cs="Arial"/>
          <w:sz w:val="24"/>
          <w:szCs w:val="24"/>
        </w:rPr>
      </w:pPr>
    </w:p>
    <w:p w:rsidR="00786E23" w:rsidRDefault="00E16C6C" w:rsidP="009D2DD3">
      <w:pPr>
        <w:pStyle w:val="SFFworkdocNormal"/>
        <w:numPr>
          <w:ilvl w:val="1"/>
          <w:numId w:val="26"/>
        </w:numPr>
        <w:spacing w:before="0"/>
        <w:ind w:left="709" w:hanging="283"/>
        <w:outlineLvl w:val="9"/>
      </w:pPr>
      <w:bookmarkStart w:id="222" w:name="_Toc330815348"/>
      <w:bookmarkStart w:id="223" w:name="_Toc330815881"/>
      <w:bookmarkStart w:id="224" w:name="_Toc331068558"/>
      <w:bookmarkStart w:id="225" w:name="_Toc331069049"/>
      <w:bookmarkStart w:id="226" w:name="_Toc333484056"/>
      <w:r w:rsidRPr="00786E23">
        <w:rPr>
          <w:b/>
        </w:rPr>
        <w:t xml:space="preserve">Merchant Shipping </w:t>
      </w:r>
      <w:r w:rsidR="00786E23" w:rsidRPr="00786E23">
        <w:rPr>
          <w:b/>
        </w:rPr>
        <w:t>Notices</w:t>
      </w:r>
      <w:r w:rsidRPr="00786E23">
        <w:rPr>
          <w:b/>
        </w:rPr>
        <w:t xml:space="preserve"> </w:t>
      </w:r>
      <w:r w:rsidR="00786E23" w:rsidRPr="00786E23">
        <w:rPr>
          <w:b/>
        </w:rPr>
        <w:t>(MSN)</w:t>
      </w:r>
      <w:r w:rsidR="00735EC2">
        <w:t xml:space="preserve"> </w:t>
      </w:r>
      <w:r w:rsidR="00B349F1">
        <w:t>–</w:t>
      </w:r>
      <w:r w:rsidR="00735EC2">
        <w:t xml:space="preserve"> </w:t>
      </w:r>
      <w:bookmarkEnd w:id="222"/>
      <w:bookmarkEnd w:id="223"/>
      <w:bookmarkEnd w:id="224"/>
      <w:bookmarkEnd w:id="225"/>
      <w:r w:rsidR="00B349F1">
        <w:t>see section 2.</w:t>
      </w:r>
      <w:r w:rsidR="00C224FB">
        <w:t>2</w:t>
      </w:r>
      <w:r w:rsidR="00B349F1">
        <w:t>.</w:t>
      </w:r>
      <w:bookmarkEnd w:id="226"/>
    </w:p>
    <w:p w:rsidR="00C60F0E" w:rsidRPr="00C60F0E" w:rsidRDefault="00C60F0E" w:rsidP="00DA0D7F">
      <w:pPr>
        <w:pStyle w:val="SFFworkdocNormal"/>
        <w:spacing w:line="240" w:lineRule="auto"/>
        <w:ind w:left="720"/>
        <w:outlineLvl w:val="9"/>
      </w:pPr>
    </w:p>
    <w:p w:rsidR="004977E6" w:rsidRPr="002168B7" w:rsidRDefault="00593BBD" w:rsidP="005C4106">
      <w:pPr>
        <w:pStyle w:val="SFFworkdocheading1"/>
        <w:numPr>
          <w:ilvl w:val="0"/>
          <w:numId w:val="36"/>
        </w:numPr>
      </w:pPr>
      <w:r w:rsidRPr="002168B7">
        <w:br w:type="page"/>
      </w:r>
      <w:bookmarkStart w:id="227" w:name="_Toc333484057"/>
      <w:r w:rsidR="004977E6" w:rsidRPr="002168B7">
        <w:t>Relationship with the Secretary of State</w:t>
      </w:r>
      <w:r w:rsidR="00B60FE0">
        <w:t>, Ministers</w:t>
      </w:r>
      <w:r w:rsidR="004977E6" w:rsidRPr="002168B7">
        <w:t xml:space="preserve"> and the </w:t>
      </w:r>
      <w:r w:rsidR="00B60FE0">
        <w:t xml:space="preserve">sponsoring </w:t>
      </w:r>
      <w:r w:rsidR="00AC76DE" w:rsidRPr="002168B7">
        <w:t>Fisheries</w:t>
      </w:r>
      <w:r w:rsidR="004977E6" w:rsidRPr="002168B7">
        <w:t xml:space="preserve"> Administrations</w:t>
      </w:r>
      <w:bookmarkEnd w:id="203"/>
      <w:bookmarkEnd w:id="227"/>
    </w:p>
    <w:p w:rsidR="00B60FE0" w:rsidRDefault="00AC76DE" w:rsidP="005C4106">
      <w:pPr>
        <w:pStyle w:val="SFFworkdocheading2"/>
        <w:numPr>
          <w:ilvl w:val="1"/>
          <w:numId w:val="36"/>
        </w:numPr>
      </w:pPr>
      <w:bookmarkStart w:id="228" w:name="_Toc333484058"/>
      <w:r w:rsidRPr="002168B7">
        <w:t xml:space="preserve">Secretary of State </w:t>
      </w:r>
      <w:r w:rsidR="000B5088">
        <w:t xml:space="preserve">for Environment, Food and Rural Affairs </w:t>
      </w:r>
      <w:r w:rsidR="00244938">
        <w:t>and the Fisheries Ministers</w:t>
      </w:r>
      <w:bookmarkEnd w:id="228"/>
    </w:p>
    <w:p w:rsidR="008C72C0" w:rsidRDefault="008C72C0" w:rsidP="008C72C0">
      <w:pPr>
        <w:autoSpaceDE w:val="0"/>
        <w:autoSpaceDN w:val="0"/>
        <w:adjustRightInd w:val="0"/>
        <w:spacing w:after="0"/>
        <w:rPr>
          <w:rFonts w:ascii="Arial" w:hAnsi="Arial" w:cs="Arial"/>
          <w:sz w:val="24"/>
          <w:szCs w:val="24"/>
        </w:rPr>
      </w:pPr>
      <w:r w:rsidRPr="008C72C0">
        <w:rPr>
          <w:rFonts w:ascii="Arial" w:hAnsi="Arial" w:cs="Arial"/>
          <w:sz w:val="24"/>
          <w:szCs w:val="24"/>
        </w:rPr>
        <w:t>The Secretary of State for Environment, Food and Rural Affairs is accountable to</w:t>
      </w:r>
      <w:r w:rsidR="00C03208">
        <w:rPr>
          <w:rFonts w:ascii="Arial" w:hAnsi="Arial" w:cs="Arial"/>
          <w:sz w:val="24"/>
          <w:szCs w:val="24"/>
        </w:rPr>
        <w:t xml:space="preserve"> the UK</w:t>
      </w:r>
      <w:r w:rsidRPr="008C72C0">
        <w:rPr>
          <w:rFonts w:ascii="Arial" w:hAnsi="Arial" w:cs="Arial"/>
          <w:sz w:val="24"/>
          <w:szCs w:val="24"/>
        </w:rPr>
        <w:t xml:space="preserve"> Parliament for all matters concerning </w:t>
      </w:r>
      <w:r>
        <w:rPr>
          <w:rFonts w:ascii="Arial" w:hAnsi="Arial" w:cs="Arial"/>
          <w:sz w:val="24"/>
          <w:szCs w:val="24"/>
        </w:rPr>
        <w:t>Seafish</w:t>
      </w:r>
      <w:r w:rsidR="00244938">
        <w:rPr>
          <w:rFonts w:ascii="Arial" w:hAnsi="Arial" w:cs="Arial"/>
          <w:sz w:val="24"/>
          <w:szCs w:val="24"/>
        </w:rPr>
        <w:t xml:space="preserve"> and represents the UK Government in the execution of duties towards Seafish</w:t>
      </w:r>
      <w:r w:rsidRPr="008C72C0">
        <w:rPr>
          <w:rFonts w:ascii="Arial" w:hAnsi="Arial" w:cs="Arial"/>
          <w:sz w:val="24"/>
          <w:szCs w:val="24"/>
        </w:rPr>
        <w:t xml:space="preserve">. </w:t>
      </w:r>
      <w:r w:rsidR="00C954BE">
        <w:rPr>
          <w:rFonts w:ascii="Arial" w:hAnsi="Arial" w:cs="Arial"/>
          <w:sz w:val="24"/>
          <w:szCs w:val="24"/>
        </w:rPr>
        <w:t xml:space="preserve"> </w:t>
      </w:r>
      <w:r w:rsidR="00244938">
        <w:rPr>
          <w:rFonts w:ascii="Arial" w:hAnsi="Arial" w:cs="Arial"/>
          <w:sz w:val="24"/>
          <w:szCs w:val="24"/>
        </w:rPr>
        <w:t xml:space="preserve">The Ministers responsible for fisheries policy in each of the Devolved Administrations of Scotland, Northern Ireland and Wales are responsible to their respective Parliament or Assembly for all matters concerning Seafish and in the execution of duties towards Seafish in their </w:t>
      </w:r>
      <w:r w:rsidR="00DD2CCB">
        <w:rPr>
          <w:rFonts w:ascii="Arial" w:hAnsi="Arial" w:cs="Arial"/>
          <w:sz w:val="24"/>
          <w:szCs w:val="24"/>
        </w:rPr>
        <w:t>A</w:t>
      </w:r>
      <w:r w:rsidR="00244938">
        <w:rPr>
          <w:rFonts w:ascii="Arial" w:hAnsi="Arial" w:cs="Arial"/>
          <w:sz w:val="24"/>
          <w:szCs w:val="24"/>
        </w:rPr>
        <w:t>dministrations.</w:t>
      </w:r>
    </w:p>
    <w:p w:rsidR="00415C78" w:rsidRDefault="00415C78" w:rsidP="008C72C0">
      <w:pPr>
        <w:autoSpaceDE w:val="0"/>
        <w:autoSpaceDN w:val="0"/>
        <w:adjustRightInd w:val="0"/>
        <w:spacing w:after="0"/>
        <w:rPr>
          <w:rFonts w:ascii="Arial" w:hAnsi="Arial" w:cs="Arial"/>
          <w:sz w:val="24"/>
          <w:szCs w:val="24"/>
        </w:rPr>
      </w:pPr>
    </w:p>
    <w:p w:rsidR="00415C78" w:rsidRPr="008C72C0" w:rsidRDefault="00415C78" w:rsidP="008C72C0">
      <w:pPr>
        <w:autoSpaceDE w:val="0"/>
        <w:autoSpaceDN w:val="0"/>
        <w:adjustRightInd w:val="0"/>
        <w:spacing w:after="0"/>
        <w:rPr>
          <w:rFonts w:ascii="Arial" w:hAnsi="Arial" w:cs="Arial"/>
          <w:sz w:val="24"/>
          <w:szCs w:val="24"/>
        </w:rPr>
      </w:pPr>
      <w:r>
        <w:rPr>
          <w:rFonts w:ascii="Arial" w:hAnsi="Arial" w:cs="Arial"/>
          <w:sz w:val="24"/>
          <w:szCs w:val="24"/>
        </w:rPr>
        <w:t>The Secretary of State and the Ministers responsible for Seafish in the Devolved Administrations are referred to as the “Fisheries Ministers” in the rest of this document.</w:t>
      </w:r>
    </w:p>
    <w:p w:rsidR="008C72C0" w:rsidRPr="008C72C0" w:rsidRDefault="008C72C0" w:rsidP="008C72C0">
      <w:pPr>
        <w:autoSpaceDE w:val="0"/>
        <w:autoSpaceDN w:val="0"/>
        <w:adjustRightInd w:val="0"/>
        <w:spacing w:after="0"/>
        <w:rPr>
          <w:rFonts w:ascii="Arial" w:hAnsi="Arial" w:cs="Arial"/>
          <w:sz w:val="24"/>
          <w:szCs w:val="24"/>
        </w:rPr>
      </w:pPr>
    </w:p>
    <w:p w:rsidR="008C72C0" w:rsidRPr="008C72C0" w:rsidRDefault="008C72C0" w:rsidP="008C72C0">
      <w:pPr>
        <w:autoSpaceDE w:val="0"/>
        <w:autoSpaceDN w:val="0"/>
        <w:adjustRightInd w:val="0"/>
        <w:rPr>
          <w:rFonts w:ascii="Arial" w:hAnsi="Arial" w:cs="Arial"/>
          <w:sz w:val="24"/>
          <w:szCs w:val="24"/>
        </w:rPr>
      </w:pPr>
      <w:r w:rsidRPr="008C72C0">
        <w:rPr>
          <w:rFonts w:ascii="Arial" w:hAnsi="Arial" w:cs="Arial"/>
          <w:sz w:val="24"/>
          <w:szCs w:val="24"/>
        </w:rPr>
        <w:t xml:space="preserve">The </w:t>
      </w:r>
      <w:r w:rsidR="00274E52">
        <w:rPr>
          <w:rFonts w:ascii="Arial" w:hAnsi="Arial" w:cs="Arial"/>
          <w:sz w:val="24"/>
          <w:szCs w:val="24"/>
        </w:rPr>
        <w:t xml:space="preserve">collective </w:t>
      </w:r>
      <w:r w:rsidRPr="008C72C0">
        <w:rPr>
          <w:rFonts w:ascii="Arial" w:hAnsi="Arial" w:cs="Arial"/>
          <w:sz w:val="24"/>
          <w:szCs w:val="24"/>
        </w:rPr>
        <w:t>responsibilities</w:t>
      </w:r>
      <w:r w:rsidR="00117130">
        <w:rPr>
          <w:rFonts w:ascii="Arial" w:hAnsi="Arial" w:cs="Arial"/>
          <w:sz w:val="24"/>
          <w:szCs w:val="24"/>
        </w:rPr>
        <w:t xml:space="preserve"> of the </w:t>
      </w:r>
      <w:r w:rsidR="00415C78">
        <w:rPr>
          <w:rFonts w:ascii="Arial" w:hAnsi="Arial" w:cs="Arial"/>
          <w:sz w:val="24"/>
          <w:szCs w:val="24"/>
        </w:rPr>
        <w:t xml:space="preserve">Fisheries </w:t>
      </w:r>
      <w:r w:rsidR="00117130">
        <w:rPr>
          <w:rFonts w:ascii="Arial" w:hAnsi="Arial" w:cs="Arial"/>
          <w:sz w:val="24"/>
          <w:szCs w:val="24"/>
        </w:rPr>
        <w:t>Minister</w:t>
      </w:r>
      <w:r w:rsidR="00415C78">
        <w:rPr>
          <w:rFonts w:ascii="Arial" w:hAnsi="Arial" w:cs="Arial"/>
          <w:sz w:val="24"/>
          <w:szCs w:val="24"/>
        </w:rPr>
        <w:t>s</w:t>
      </w:r>
      <w:r w:rsidRPr="008C72C0">
        <w:rPr>
          <w:rFonts w:ascii="Arial" w:hAnsi="Arial" w:cs="Arial"/>
          <w:sz w:val="24"/>
          <w:szCs w:val="24"/>
        </w:rPr>
        <w:t xml:space="preserve"> include: </w:t>
      </w:r>
    </w:p>
    <w:p w:rsidR="008C72C0" w:rsidRPr="008C72C0" w:rsidRDefault="008C72C0" w:rsidP="008C72C0">
      <w:pPr>
        <w:pStyle w:val="ListParagraph"/>
        <w:numPr>
          <w:ilvl w:val="0"/>
          <w:numId w:val="7"/>
        </w:numPr>
        <w:autoSpaceDE w:val="0"/>
        <w:autoSpaceDN w:val="0"/>
        <w:adjustRightInd w:val="0"/>
        <w:ind w:left="1077" w:hanging="357"/>
        <w:contextualSpacing w:val="0"/>
        <w:rPr>
          <w:rFonts w:ascii="Arial" w:hAnsi="Arial" w:cs="Arial"/>
          <w:color w:val="000000"/>
          <w:sz w:val="24"/>
          <w:szCs w:val="24"/>
        </w:rPr>
      </w:pPr>
      <w:r w:rsidRPr="008C72C0">
        <w:rPr>
          <w:rFonts w:ascii="Arial" w:hAnsi="Arial" w:cs="Arial"/>
          <w:color w:val="000000"/>
          <w:sz w:val="24"/>
          <w:szCs w:val="24"/>
        </w:rPr>
        <w:t xml:space="preserve">through the corporate planning process, agreeing the overall priorities and objectives for </w:t>
      </w:r>
      <w:r w:rsidR="005B1B66">
        <w:rPr>
          <w:rFonts w:ascii="Arial" w:hAnsi="Arial" w:cs="Arial"/>
          <w:color w:val="000000"/>
          <w:sz w:val="24"/>
          <w:szCs w:val="24"/>
        </w:rPr>
        <w:t>Seafish</w:t>
      </w:r>
      <w:r w:rsidRPr="008C72C0">
        <w:rPr>
          <w:rFonts w:ascii="Arial" w:hAnsi="Arial" w:cs="Arial"/>
          <w:color w:val="000000"/>
          <w:sz w:val="24"/>
          <w:szCs w:val="24"/>
        </w:rPr>
        <w:t xml:space="preserve"> each year; </w:t>
      </w:r>
    </w:p>
    <w:p w:rsidR="008C72C0" w:rsidRPr="008C72C0" w:rsidRDefault="008C72C0" w:rsidP="008C72C0">
      <w:pPr>
        <w:pStyle w:val="ListParagraph"/>
        <w:numPr>
          <w:ilvl w:val="0"/>
          <w:numId w:val="7"/>
        </w:numPr>
        <w:autoSpaceDE w:val="0"/>
        <w:autoSpaceDN w:val="0"/>
        <w:adjustRightInd w:val="0"/>
        <w:ind w:left="1077" w:hanging="357"/>
        <w:contextualSpacing w:val="0"/>
        <w:rPr>
          <w:rFonts w:ascii="Arial" w:hAnsi="Arial" w:cs="Arial"/>
          <w:color w:val="000000"/>
          <w:sz w:val="24"/>
          <w:szCs w:val="24"/>
        </w:rPr>
      </w:pPr>
      <w:r w:rsidRPr="008C72C0">
        <w:rPr>
          <w:rFonts w:ascii="Arial" w:hAnsi="Arial" w:cs="Arial"/>
          <w:color w:val="000000"/>
          <w:sz w:val="24"/>
          <w:szCs w:val="24"/>
        </w:rPr>
        <w:t xml:space="preserve">keeping </w:t>
      </w:r>
      <w:r w:rsidR="005B1B66">
        <w:rPr>
          <w:rFonts w:ascii="Arial" w:hAnsi="Arial" w:cs="Arial"/>
          <w:color w:val="000000"/>
          <w:sz w:val="24"/>
          <w:szCs w:val="24"/>
        </w:rPr>
        <w:t>Seafish</w:t>
      </w:r>
      <w:r w:rsidRPr="008C72C0">
        <w:rPr>
          <w:rFonts w:ascii="Arial" w:hAnsi="Arial" w:cs="Arial"/>
          <w:color w:val="000000"/>
          <w:sz w:val="24"/>
          <w:szCs w:val="24"/>
        </w:rPr>
        <w:t>’s performance under regular review</w:t>
      </w:r>
      <w:r w:rsidR="003A189F">
        <w:rPr>
          <w:rFonts w:ascii="Arial" w:hAnsi="Arial" w:cs="Arial"/>
          <w:color w:val="000000"/>
          <w:sz w:val="24"/>
          <w:szCs w:val="24"/>
        </w:rPr>
        <w:t xml:space="preserve"> and approving the Triennial Review Report</w:t>
      </w:r>
      <w:r w:rsidRPr="008C72C0">
        <w:rPr>
          <w:rFonts w:ascii="Arial" w:hAnsi="Arial" w:cs="Arial"/>
          <w:color w:val="000000"/>
          <w:sz w:val="24"/>
          <w:szCs w:val="24"/>
        </w:rPr>
        <w:t>;</w:t>
      </w:r>
    </w:p>
    <w:p w:rsidR="00244938" w:rsidRPr="00EA17E2" w:rsidRDefault="00EA17E2" w:rsidP="00EA17E2">
      <w:pPr>
        <w:pStyle w:val="ListParagraph"/>
        <w:numPr>
          <w:ilvl w:val="0"/>
          <w:numId w:val="7"/>
        </w:numPr>
        <w:autoSpaceDE w:val="0"/>
        <w:autoSpaceDN w:val="0"/>
        <w:adjustRightInd w:val="0"/>
        <w:ind w:left="1077" w:hanging="357"/>
        <w:contextualSpacing w:val="0"/>
        <w:rPr>
          <w:rFonts w:ascii="Arial" w:hAnsi="Arial" w:cs="Arial"/>
          <w:color w:val="000000"/>
          <w:sz w:val="24"/>
          <w:szCs w:val="24"/>
        </w:rPr>
      </w:pPr>
      <w:r>
        <w:rPr>
          <w:rFonts w:ascii="Arial" w:hAnsi="Arial" w:cs="Arial"/>
          <w:color w:val="000000"/>
          <w:sz w:val="24"/>
          <w:szCs w:val="24"/>
        </w:rPr>
        <w:t>keeping the UK and Devolved Parliaments / Assemblies</w:t>
      </w:r>
      <w:r w:rsidR="008C72C0" w:rsidRPr="008C72C0">
        <w:rPr>
          <w:rFonts w:ascii="Arial" w:hAnsi="Arial" w:cs="Arial"/>
          <w:color w:val="000000"/>
          <w:sz w:val="24"/>
          <w:szCs w:val="24"/>
        </w:rPr>
        <w:t xml:space="preserve"> informed about </w:t>
      </w:r>
      <w:r w:rsidR="005B1B66">
        <w:rPr>
          <w:rFonts w:ascii="Arial" w:hAnsi="Arial" w:cs="Arial"/>
          <w:color w:val="000000"/>
          <w:sz w:val="24"/>
          <w:szCs w:val="24"/>
        </w:rPr>
        <w:t>Seafish</w:t>
      </w:r>
      <w:r w:rsidR="00735EC2">
        <w:rPr>
          <w:rFonts w:ascii="Arial" w:hAnsi="Arial" w:cs="Arial"/>
          <w:color w:val="000000"/>
          <w:sz w:val="24"/>
          <w:szCs w:val="24"/>
        </w:rPr>
        <w:t xml:space="preserve">’s </w:t>
      </w:r>
      <w:r w:rsidR="00EF0BB3">
        <w:rPr>
          <w:rFonts w:ascii="Arial" w:hAnsi="Arial" w:cs="Arial"/>
          <w:color w:val="000000"/>
          <w:sz w:val="24"/>
          <w:szCs w:val="24"/>
        </w:rPr>
        <w:t xml:space="preserve">general </w:t>
      </w:r>
      <w:r w:rsidR="00735EC2">
        <w:rPr>
          <w:rFonts w:ascii="Arial" w:hAnsi="Arial" w:cs="Arial"/>
          <w:color w:val="000000"/>
          <w:sz w:val="24"/>
          <w:szCs w:val="24"/>
        </w:rPr>
        <w:t>performance</w:t>
      </w:r>
      <w:r w:rsidR="008C72C0" w:rsidRPr="008C72C0">
        <w:rPr>
          <w:rFonts w:ascii="Arial" w:hAnsi="Arial" w:cs="Arial"/>
          <w:color w:val="000000"/>
          <w:sz w:val="24"/>
          <w:szCs w:val="24"/>
        </w:rPr>
        <w:t xml:space="preserve"> and answering Parliamentary Questions (PQs) after consultation with </w:t>
      </w:r>
      <w:r w:rsidR="005B1B66">
        <w:rPr>
          <w:rFonts w:ascii="Arial" w:hAnsi="Arial" w:cs="Arial"/>
          <w:color w:val="000000"/>
          <w:sz w:val="24"/>
          <w:szCs w:val="24"/>
        </w:rPr>
        <w:t>Seafish</w:t>
      </w:r>
      <w:r w:rsidR="00EF0BB3">
        <w:rPr>
          <w:rFonts w:ascii="Arial" w:hAnsi="Arial" w:cs="Arial"/>
          <w:color w:val="000000"/>
          <w:sz w:val="24"/>
          <w:szCs w:val="24"/>
        </w:rPr>
        <w:t>,</w:t>
      </w:r>
      <w:r>
        <w:rPr>
          <w:rFonts w:ascii="Arial" w:hAnsi="Arial" w:cs="Arial"/>
          <w:color w:val="000000"/>
          <w:sz w:val="24"/>
          <w:szCs w:val="24"/>
        </w:rPr>
        <w:t xml:space="preserve"> the other </w:t>
      </w:r>
      <w:r w:rsidR="00C954BE">
        <w:rPr>
          <w:rFonts w:ascii="Arial" w:hAnsi="Arial" w:cs="Arial"/>
          <w:color w:val="000000"/>
          <w:sz w:val="24"/>
          <w:szCs w:val="24"/>
        </w:rPr>
        <w:t>F</w:t>
      </w:r>
      <w:r>
        <w:rPr>
          <w:rFonts w:ascii="Arial" w:hAnsi="Arial" w:cs="Arial"/>
          <w:color w:val="000000"/>
          <w:sz w:val="24"/>
          <w:szCs w:val="24"/>
        </w:rPr>
        <w:t xml:space="preserve">isheries </w:t>
      </w:r>
      <w:r w:rsidR="00C954BE">
        <w:rPr>
          <w:rFonts w:ascii="Arial" w:hAnsi="Arial" w:cs="Arial"/>
          <w:color w:val="000000"/>
          <w:sz w:val="24"/>
          <w:szCs w:val="24"/>
        </w:rPr>
        <w:t>A</w:t>
      </w:r>
      <w:r>
        <w:rPr>
          <w:rFonts w:ascii="Arial" w:hAnsi="Arial" w:cs="Arial"/>
          <w:color w:val="000000"/>
          <w:sz w:val="24"/>
          <w:szCs w:val="24"/>
        </w:rPr>
        <w:t>dministrations</w:t>
      </w:r>
      <w:r w:rsidR="00EF0BB3">
        <w:rPr>
          <w:rFonts w:ascii="Arial" w:hAnsi="Arial" w:cs="Arial"/>
          <w:color w:val="000000"/>
          <w:sz w:val="24"/>
          <w:szCs w:val="24"/>
        </w:rPr>
        <w:t>, or other Departments and Agencies</w:t>
      </w:r>
      <w:r>
        <w:rPr>
          <w:rFonts w:ascii="Arial" w:hAnsi="Arial" w:cs="Arial"/>
          <w:color w:val="000000"/>
          <w:sz w:val="24"/>
          <w:szCs w:val="24"/>
        </w:rPr>
        <w:t xml:space="preserve"> </w:t>
      </w:r>
      <w:r w:rsidR="008C72C0" w:rsidRPr="008C72C0">
        <w:rPr>
          <w:rFonts w:ascii="Arial" w:hAnsi="Arial" w:cs="Arial"/>
          <w:color w:val="000000"/>
          <w:sz w:val="24"/>
          <w:szCs w:val="24"/>
        </w:rPr>
        <w:t>where appropriate;</w:t>
      </w:r>
    </w:p>
    <w:p w:rsidR="0019565C" w:rsidRDefault="0019565C" w:rsidP="0019565C">
      <w:pPr>
        <w:pStyle w:val="ListParagraph"/>
        <w:numPr>
          <w:ilvl w:val="0"/>
          <w:numId w:val="7"/>
        </w:numPr>
        <w:autoSpaceDE w:val="0"/>
        <w:autoSpaceDN w:val="0"/>
        <w:adjustRightInd w:val="0"/>
        <w:ind w:left="1077" w:hanging="357"/>
        <w:contextualSpacing w:val="0"/>
        <w:rPr>
          <w:rFonts w:ascii="Arial" w:hAnsi="Arial" w:cs="Arial"/>
          <w:color w:val="000000"/>
          <w:sz w:val="24"/>
          <w:szCs w:val="24"/>
        </w:rPr>
      </w:pPr>
      <w:r w:rsidRPr="008C72C0">
        <w:rPr>
          <w:rFonts w:ascii="Arial" w:hAnsi="Arial" w:cs="Arial"/>
          <w:color w:val="000000"/>
          <w:sz w:val="24"/>
          <w:szCs w:val="24"/>
        </w:rPr>
        <w:t xml:space="preserve">approving a person to be appointed the Chief Executive and approving their terms and conditions of employment; </w:t>
      </w:r>
    </w:p>
    <w:p w:rsidR="00DF2A6E" w:rsidRDefault="008C72C0" w:rsidP="008C72C0">
      <w:pPr>
        <w:pStyle w:val="ListParagraph"/>
        <w:numPr>
          <w:ilvl w:val="0"/>
          <w:numId w:val="7"/>
        </w:numPr>
        <w:autoSpaceDE w:val="0"/>
        <w:autoSpaceDN w:val="0"/>
        <w:adjustRightInd w:val="0"/>
        <w:ind w:left="1077" w:hanging="357"/>
        <w:contextualSpacing w:val="0"/>
        <w:rPr>
          <w:rFonts w:ascii="Arial" w:hAnsi="Arial" w:cs="Arial"/>
          <w:color w:val="000000"/>
          <w:sz w:val="24"/>
          <w:szCs w:val="24"/>
        </w:rPr>
      </w:pPr>
      <w:r w:rsidRPr="008C72C0">
        <w:rPr>
          <w:rFonts w:ascii="Arial" w:hAnsi="Arial" w:cs="Arial"/>
          <w:color w:val="000000"/>
          <w:sz w:val="24"/>
          <w:szCs w:val="24"/>
        </w:rPr>
        <w:t xml:space="preserve">carrying out the other functions specified in the </w:t>
      </w:r>
      <w:r w:rsidR="005B1B66">
        <w:rPr>
          <w:rFonts w:ascii="Arial" w:hAnsi="Arial" w:cs="Arial"/>
          <w:color w:val="000000"/>
          <w:sz w:val="24"/>
          <w:szCs w:val="24"/>
        </w:rPr>
        <w:t>1981 Fisheries</w:t>
      </w:r>
      <w:r w:rsidRPr="008C72C0">
        <w:rPr>
          <w:rFonts w:ascii="Arial" w:hAnsi="Arial" w:cs="Arial"/>
          <w:color w:val="000000"/>
          <w:sz w:val="24"/>
          <w:szCs w:val="24"/>
        </w:rPr>
        <w:t xml:space="preserve"> Act, including appointments to the Board, approving the terms and conditions of Board members, and laying of the annual report </w:t>
      </w:r>
      <w:r w:rsidR="00DF2A6E">
        <w:rPr>
          <w:rFonts w:ascii="Arial" w:hAnsi="Arial" w:cs="Arial"/>
          <w:color w:val="000000"/>
          <w:sz w:val="24"/>
          <w:szCs w:val="24"/>
        </w:rPr>
        <w:t xml:space="preserve">and accounts before </w:t>
      </w:r>
      <w:r w:rsidR="008D18A5">
        <w:rPr>
          <w:rFonts w:ascii="Arial" w:hAnsi="Arial" w:cs="Arial"/>
          <w:color w:val="000000"/>
          <w:sz w:val="24"/>
          <w:szCs w:val="24"/>
        </w:rPr>
        <w:t>the UK and Devolved Parliaments / Assemblies</w:t>
      </w:r>
      <w:r w:rsidR="00DF2A6E">
        <w:rPr>
          <w:rFonts w:ascii="Arial" w:hAnsi="Arial" w:cs="Arial"/>
          <w:color w:val="000000"/>
          <w:sz w:val="24"/>
          <w:szCs w:val="24"/>
        </w:rPr>
        <w:t>;</w:t>
      </w:r>
    </w:p>
    <w:p w:rsidR="008C72C0" w:rsidRPr="00DF2A6E" w:rsidRDefault="00DF2A6E" w:rsidP="00DF2A6E">
      <w:pPr>
        <w:pStyle w:val="ListParagraph"/>
        <w:numPr>
          <w:ilvl w:val="0"/>
          <w:numId w:val="7"/>
        </w:numPr>
        <w:autoSpaceDE w:val="0"/>
        <w:autoSpaceDN w:val="0"/>
        <w:adjustRightInd w:val="0"/>
        <w:ind w:left="1077" w:hanging="357"/>
        <w:contextualSpacing w:val="0"/>
        <w:rPr>
          <w:rFonts w:ascii="Arial" w:hAnsi="Arial" w:cs="Arial"/>
          <w:color w:val="000000"/>
          <w:sz w:val="24"/>
          <w:szCs w:val="24"/>
        </w:rPr>
      </w:pPr>
      <w:r w:rsidRPr="008C72C0">
        <w:rPr>
          <w:rFonts w:ascii="Arial" w:hAnsi="Arial" w:cs="Arial"/>
          <w:color w:val="000000"/>
          <w:sz w:val="24"/>
          <w:szCs w:val="24"/>
        </w:rPr>
        <w:t>carrying out an annual review of the Chair’s performance aga</w:t>
      </w:r>
      <w:r>
        <w:rPr>
          <w:rFonts w:ascii="Arial" w:hAnsi="Arial" w:cs="Arial"/>
          <w:color w:val="000000"/>
          <w:sz w:val="24"/>
          <w:szCs w:val="24"/>
        </w:rPr>
        <w:t xml:space="preserve">inst agreed personal objectives; </w:t>
      </w:r>
      <w:r w:rsidR="008C72C0" w:rsidRPr="00DF2A6E">
        <w:rPr>
          <w:rFonts w:ascii="Arial" w:hAnsi="Arial" w:cs="Arial"/>
          <w:color w:val="000000"/>
          <w:sz w:val="24"/>
          <w:szCs w:val="24"/>
        </w:rPr>
        <w:t>and</w:t>
      </w:r>
    </w:p>
    <w:p w:rsidR="008C72C0" w:rsidRDefault="008C72C0" w:rsidP="008C72C0">
      <w:pPr>
        <w:pStyle w:val="ListParagraph"/>
        <w:numPr>
          <w:ilvl w:val="0"/>
          <w:numId w:val="7"/>
        </w:numPr>
        <w:autoSpaceDE w:val="0"/>
        <w:autoSpaceDN w:val="0"/>
        <w:adjustRightInd w:val="0"/>
        <w:ind w:left="1077" w:hanging="357"/>
        <w:contextualSpacing w:val="0"/>
        <w:rPr>
          <w:rFonts w:ascii="Arial" w:hAnsi="Arial" w:cs="Arial"/>
          <w:color w:val="000000"/>
          <w:sz w:val="24"/>
          <w:szCs w:val="24"/>
        </w:rPr>
      </w:pPr>
      <w:r w:rsidRPr="008C72C0">
        <w:rPr>
          <w:rFonts w:ascii="Arial" w:hAnsi="Arial" w:cs="Arial"/>
          <w:color w:val="000000"/>
          <w:sz w:val="24"/>
          <w:szCs w:val="24"/>
        </w:rPr>
        <w:t xml:space="preserve">where necessary, acting to develop a collective Government approach on issues of relevance to </w:t>
      </w:r>
      <w:r w:rsidR="005B1B66">
        <w:rPr>
          <w:rFonts w:ascii="Arial" w:hAnsi="Arial" w:cs="Arial"/>
          <w:color w:val="000000"/>
          <w:sz w:val="24"/>
          <w:szCs w:val="24"/>
        </w:rPr>
        <w:t>Seafish</w:t>
      </w:r>
      <w:r w:rsidRPr="008C72C0">
        <w:rPr>
          <w:rFonts w:ascii="Arial" w:hAnsi="Arial" w:cs="Arial"/>
          <w:color w:val="000000"/>
          <w:sz w:val="24"/>
          <w:szCs w:val="24"/>
        </w:rPr>
        <w:t xml:space="preserve">. </w:t>
      </w:r>
    </w:p>
    <w:p w:rsidR="004236BD" w:rsidRDefault="008C72C0" w:rsidP="004236BD">
      <w:pPr>
        <w:autoSpaceDE w:val="0"/>
        <w:autoSpaceDN w:val="0"/>
        <w:adjustRightInd w:val="0"/>
        <w:rPr>
          <w:rFonts w:ascii="Arial" w:hAnsi="Arial" w:cs="Arial"/>
          <w:sz w:val="24"/>
          <w:szCs w:val="24"/>
          <w:lang w:val="en-US"/>
        </w:rPr>
      </w:pPr>
      <w:r w:rsidRPr="008C72C0">
        <w:rPr>
          <w:rFonts w:ascii="Arial" w:hAnsi="Arial" w:cs="Arial"/>
          <w:sz w:val="24"/>
          <w:szCs w:val="24"/>
          <w:lang w:val="en-US"/>
        </w:rPr>
        <w:t xml:space="preserve">The Secretary of State may empower a Defra Minister to act on their behalf on matters related to </w:t>
      </w:r>
      <w:r w:rsidR="005B1B66">
        <w:rPr>
          <w:rFonts w:ascii="Arial" w:hAnsi="Arial" w:cs="Arial"/>
          <w:sz w:val="24"/>
          <w:szCs w:val="24"/>
          <w:lang w:val="en-US"/>
        </w:rPr>
        <w:t>Seafish</w:t>
      </w:r>
      <w:r w:rsidRPr="008C72C0">
        <w:rPr>
          <w:rFonts w:ascii="Arial" w:hAnsi="Arial" w:cs="Arial"/>
          <w:sz w:val="24"/>
          <w:szCs w:val="24"/>
          <w:lang w:val="en-US"/>
        </w:rPr>
        <w:t xml:space="preserve">. </w:t>
      </w:r>
    </w:p>
    <w:p w:rsidR="00D47951" w:rsidRDefault="00D47951" w:rsidP="004236BD">
      <w:pPr>
        <w:autoSpaceDE w:val="0"/>
        <w:autoSpaceDN w:val="0"/>
        <w:adjustRightInd w:val="0"/>
        <w:rPr>
          <w:rFonts w:ascii="Arial" w:hAnsi="Arial" w:cs="Arial"/>
          <w:sz w:val="24"/>
          <w:szCs w:val="24"/>
        </w:rPr>
      </w:pPr>
      <w:r w:rsidRPr="00D47951">
        <w:rPr>
          <w:rFonts w:ascii="Arial" w:hAnsi="Arial" w:cs="Arial"/>
          <w:sz w:val="24"/>
          <w:szCs w:val="24"/>
        </w:rPr>
        <w:t xml:space="preserve">Ministers are responsible for representing their </w:t>
      </w:r>
      <w:r w:rsidR="00C954BE">
        <w:rPr>
          <w:rFonts w:ascii="Arial" w:hAnsi="Arial" w:cs="Arial"/>
          <w:sz w:val="24"/>
          <w:szCs w:val="24"/>
        </w:rPr>
        <w:t>A</w:t>
      </w:r>
      <w:r w:rsidR="004236BD">
        <w:rPr>
          <w:rFonts w:ascii="Arial" w:hAnsi="Arial" w:cs="Arial"/>
          <w:sz w:val="24"/>
          <w:szCs w:val="24"/>
        </w:rPr>
        <w:t>dministration’s</w:t>
      </w:r>
      <w:r w:rsidRPr="00D47951">
        <w:rPr>
          <w:rFonts w:ascii="Arial" w:hAnsi="Arial" w:cs="Arial"/>
          <w:sz w:val="24"/>
          <w:szCs w:val="24"/>
        </w:rPr>
        <w:t xml:space="preserve"> interests through the usual course of day-to-day Government business.  Ministers will have access to the Chair and Chief Executive of </w:t>
      </w:r>
      <w:r w:rsidR="008E4270">
        <w:rPr>
          <w:rFonts w:ascii="Arial" w:hAnsi="Arial" w:cs="Arial"/>
          <w:sz w:val="24"/>
          <w:szCs w:val="24"/>
        </w:rPr>
        <w:t>Seafish</w:t>
      </w:r>
      <w:r w:rsidRPr="00D47951">
        <w:rPr>
          <w:rFonts w:ascii="Arial" w:hAnsi="Arial" w:cs="Arial"/>
          <w:sz w:val="24"/>
          <w:szCs w:val="24"/>
        </w:rPr>
        <w:t xml:space="preserve"> in so far as this is required to carry out their </w:t>
      </w:r>
      <w:r w:rsidR="004236BD">
        <w:rPr>
          <w:rFonts w:ascii="Arial" w:hAnsi="Arial" w:cs="Arial"/>
          <w:sz w:val="24"/>
          <w:szCs w:val="24"/>
        </w:rPr>
        <w:t>Ministerial</w:t>
      </w:r>
      <w:r w:rsidRPr="00D47951">
        <w:rPr>
          <w:rFonts w:ascii="Arial" w:hAnsi="Arial" w:cs="Arial"/>
          <w:sz w:val="24"/>
          <w:szCs w:val="24"/>
        </w:rPr>
        <w:t xml:space="preserve"> responsibilities, informing other </w:t>
      </w:r>
      <w:r w:rsidR="00C954BE">
        <w:rPr>
          <w:rFonts w:ascii="Arial" w:hAnsi="Arial" w:cs="Arial"/>
          <w:sz w:val="24"/>
          <w:szCs w:val="24"/>
        </w:rPr>
        <w:t>A</w:t>
      </w:r>
      <w:r w:rsidR="004236BD">
        <w:rPr>
          <w:rFonts w:ascii="Arial" w:hAnsi="Arial" w:cs="Arial"/>
          <w:sz w:val="24"/>
          <w:szCs w:val="24"/>
        </w:rPr>
        <w:t>dministrations</w:t>
      </w:r>
      <w:r w:rsidRPr="00D47951">
        <w:rPr>
          <w:rFonts w:ascii="Arial" w:hAnsi="Arial" w:cs="Arial"/>
          <w:sz w:val="24"/>
          <w:szCs w:val="24"/>
        </w:rPr>
        <w:t xml:space="preserve"> of any impacts these may have on </w:t>
      </w:r>
      <w:r w:rsidR="008E4270">
        <w:rPr>
          <w:rFonts w:ascii="Arial" w:hAnsi="Arial" w:cs="Arial"/>
          <w:sz w:val="24"/>
          <w:szCs w:val="24"/>
        </w:rPr>
        <w:t xml:space="preserve">Seafish’s </w:t>
      </w:r>
      <w:r w:rsidRPr="00D47951">
        <w:rPr>
          <w:rFonts w:ascii="Arial" w:hAnsi="Arial" w:cs="Arial"/>
          <w:sz w:val="24"/>
          <w:szCs w:val="24"/>
        </w:rPr>
        <w:t>ability to deliver strategic objectives.</w:t>
      </w:r>
      <w:r w:rsidRPr="00D47951">
        <w:rPr>
          <w:rFonts w:ascii="Arial" w:hAnsi="Arial" w:cs="Arial"/>
          <w:color w:val="FF0000"/>
          <w:sz w:val="24"/>
          <w:szCs w:val="24"/>
        </w:rPr>
        <w:t xml:space="preserve">  </w:t>
      </w:r>
      <w:r w:rsidRPr="00D47951">
        <w:rPr>
          <w:rFonts w:ascii="Arial" w:hAnsi="Arial" w:cs="Arial"/>
          <w:sz w:val="24"/>
          <w:szCs w:val="24"/>
        </w:rPr>
        <w:t xml:space="preserve">Ministers will be informed about matters relating to the sponsorship of </w:t>
      </w:r>
      <w:r w:rsidR="008E4270">
        <w:rPr>
          <w:rFonts w:ascii="Arial" w:hAnsi="Arial" w:cs="Arial"/>
          <w:sz w:val="24"/>
          <w:szCs w:val="24"/>
        </w:rPr>
        <w:t>Seafish</w:t>
      </w:r>
      <w:r w:rsidRPr="00D47951">
        <w:rPr>
          <w:rFonts w:ascii="Arial" w:hAnsi="Arial" w:cs="Arial"/>
          <w:sz w:val="24"/>
          <w:szCs w:val="24"/>
        </w:rPr>
        <w:t xml:space="preserve"> through the departmental representatives on the Sponsorship Group.  </w:t>
      </w:r>
    </w:p>
    <w:p w:rsidR="00C65DAD" w:rsidRDefault="00190CB4" w:rsidP="00C65DAD">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Acting on behalf of all of the Fisheries Ministers, a Defra </w:t>
      </w:r>
      <w:r w:rsidR="00C65DAD">
        <w:rPr>
          <w:rFonts w:ascii="Arial" w:hAnsi="Arial" w:cs="Arial"/>
          <w:color w:val="000000"/>
          <w:sz w:val="24"/>
          <w:szCs w:val="24"/>
        </w:rPr>
        <w:t xml:space="preserve">Minister will </w:t>
      </w:r>
      <w:r w:rsidR="00C65DAD" w:rsidRPr="0002402D">
        <w:rPr>
          <w:rFonts w:ascii="Arial" w:hAnsi="Arial" w:cs="Arial"/>
          <w:color w:val="000000"/>
          <w:sz w:val="24"/>
          <w:szCs w:val="24"/>
        </w:rPr>
        <w:t>carry out an annual review of the Chair’s performance against agreed personal objectives.</w:t>
      </w:r>
      <w:r w:rsidR="00C65DAD">
        <w:rPr>
          <w:rFonts w:ascii="Arial" w:hAnsi="Arial" w:cs="Arial"/>
          <w:color w:val="000000"/>
          <w:sz w:val="24"/>
          <w:szCs w:val="24"/>
        </w:rPr>
        <w:t xml:space="preserve">  The appraisal will be shared with the other </w:t>
      </w:r>
      <w:r w:rsidR="00EF0BB3">
        <w:rPr>
          <w:rFonts w:ascii="Arial" w:hAnsi="Arial" w:cs="Arial"/>
          <w:color w:val="000000"/>
          <w:sz w:val="24"/>
          <w:szCs w:val="24"/>
        </w:rPr>
        <w:t xml:space="preserve">Fisheries </w:t>
      </w:r>
      <w:r w:rsidR="00C65DAD">
        <w:rPr>
          <w:rFonts w:ascii="Arial" w:hAnsi="Arial" w:cs="Arial"/>
          <w:color w:val="000000"/>
          <w:sz w:val="24"/>
          <w:szCs w:val="24"/>
        </w:rPr>
        <w:t>Ministers.</w:t>
      </w:r>
    </w:p>
    <w:p w:rsidR="00274E52" w:rsidRDefault="00274E52" w:rsidP="00C65DAD">
      <w:pPr>
        <w:autoSpaceDE w:val="0"/>
        <w:autoSpaceDN w:val="0"/>
        <w:adjustRightInd w:val="0"/>
        <w:spacing w:after="0"/>
        <w:rPr>
          <w:rFonts w:ascii="Arial" w:hAnsi="Arial" w:cs="Arial"/>
          <w:color w:val="000000"/>
          <w:sz w:val="24"/>
          <w:szCs w:val="24"/>
        </w:rPr>
      </w:pPr>
    </w:p>
    <w:p w:rsidR="00274E52" w:rsidRPr="0002402D" w:rsidRDefault="00274E52" w:rsidP="00C65DAD">
      <w:pPr>
        <w:autoSpaceDE w:val="0"/>
        <w:autoSpaceDN w:val="0"/>
        <w:adjustRightInd w:val="0"/>
        <w:spacing w:after="0"/>
        <w:rPr>
          <w:rFonts w:ascii="Arial" w:hAnsi="Arial" w:cs="Arial"/>
          <w:color w:val="000000"/>
          <w:sz w:val="24"/>
          <w:szCs w:val="24"/>
        </w:rPr>
      </w:pPr>
      <w:r>
        <w:rPr>
          <w:rFonts w:ascii="Arial" w:hAnsi="Arial" w:cs="Arial"/>
          <w:color w:val="000000"/>
          <w:sz w:val="24"/>
          <w:szCs w:val="24"/>
        </w:rPr>
        <w:t>Should the Fisheries Ministers not be able to reach agreement or a common position, the normal escalation routes would apply.</w:t>
      </w:r>
    </w:p>
    <w:p w:rsidR="00AC76DE" w:rsidRDefault="00AC76DE" w:rsidP="005C4106">
      <w:pPr>
        <w:pStyle w:val="SFFworkdocheading2"/>
        <w:numPr>
          <w:ilvl w:val="1"/>
          <w:numId w:val="36"/>
        </w:numPr>
      </w:pPr>
      <w:bookmarkStart w:id="229" w:name="_Toc333484059"/>
      <w:r w:rsidRPr="002168B7">
        <w:t xml:space="preserve">Sponsorship arrangements </w:t>
      </w:r>
      <w:r w:rsidR="00932D44">
        <w:t>with</w:t>
      </w:r>
      <w:r w:rsidRPr="002168B7">
        <w:t xml:space="preserve"> the Fisheries Administrations</w:t>
      </w:r>
      <w:bookmarkEnd w:id="229"/>
    </w:p>
    <w:p w:rsidR="00397DB3" w:rsidRDefault="00C65DAD" w:rsidP="00446B57">
      <w:pPr>
        <w:rPr>
          <w:rFonts w:ascii="Arial" w:hAnsi="Arial" w:cs="Arial"/>
          <w:sz w:val="24"/>
          <w:szCs w:val="24"/>
        </w:rPr>
      </w:pPr>
      <w:r>
        <w:rPr>
          <w:rFonts w:ascii="Arial" w:hAnsi="Arial" w:cs="Arial"/>
          <w:sz w:val="24"/>
          <w:szCs w:val="24"/>
        </w:rPr>
        <w:t>Officials in th</w:t>
      </w:r>
      <w:r w:rsidR="00446B57">
        <w:rPr>
          <w:rFonts w:ascii="Arial" w:hAnsi="Arial" w:cs="Arial"/>
          <w:sz w:val="24"/>
          <w:szCs w:val="24"/>
        </w:rPr>
        <w:t xml:space="preserve">e four Fisheries Administrations will carry out sponsorship activities on behalf of their Ministers. </w:t>
      </w:r>
      <w:r w:rsidR="00274E52">
        <w:rPr>
          <w:rFonts w:ascii="Arial" w:hAnsi="Arial" w:cs="Arial"/>
          <w:sz w:val="24"/>
          <w:szCs w:val="24"/>
        </w:rPr>
        <w:t xml:space="preserve"> </w:t>
      </w:r>
      <w:r w:rsidR="00446B57">
        <w:rPr>
          <w:rFonts w:ascii="Arial" w:hAnsi="Arial" w:cs="Arial"/>
          <w:sz w:val="24"/>
          <w:szCs w:val="24"/>
        </w:rPr>
        <w:t xml:space="preserve">The four </w:t>
      </w:r>
      <w:r w:rsidR="00274E52">
        <w:rPr>
          <w:rFonts w:ascii="Arial" w:hAnsi="Arial" w:cs="Arial"/>
          <w:sz w:val="24"/>
          <w:szCs w:val="24"/>
        </w:rPr>
        <w:t>A</w:t>
      </w:r>
      <w:r w:rsidR="00446B57">
        <w:rPr>
          <w:rFonts w:ascii="Arial" w:hAnsi="Arial" w:cs="Arial"/>
          <w:sz w:val="24"/>
          <w:szCs w:val="24"/>
        </w:rPr>
        <w:t xml:space="preserve">dministrations will work </w:t>
      </w:r>
      <w:r w:rsidR="00397DB3">
        <w:rPr>
          <w:rFonts w:ascii="Arial" w:hAnsi="Arial" w:cs="Arial"/>
          <w:sz w:val="24"/>
          <w:szCs w:val="24"/>
        </w:rPr>
        <w:t>collectively</w:t>
      </w:r>
      <w:r w:rsidR="00446B57">
        <w:rPr>
          <w:rFonts w:ascii="Arial" w:hAnsi="Arial" w:cs="Arial"/>
          <w:sz w:val="24"/>
          <w:szCs w:val="24"/>
        </w:rPr>
        <w:t xml:space="preserve"> to</w:t>
      </w:r>
      <w:r w:rsidR="00397DB3">
        <w:rPr>
          <w:rFonts w:ascii="Arial" w:hAnsi="Arial" w:cs="Arial"/>
          <w:sz w:val="24"/>
          <w:szCs w:val="24"/>
        </w:rPr>
        <w:t>:</w:t>
      </w:r>
    </w:p>
    <w:p w:rsidR="00397DB3" w:rsidRDefault="00446B57" w:rsidP="005C4106">
      <w:pPr>
        <w:pStyle w:val="ListParagraph"/>
        <w:numPr>
          <w:ilvl w:val="0"/>
          <w:numId w:val="28"/>
        </w:numPr>
        <w:ind w:left="760" w:hanging="357"/>
        <w:contextualSpacing w:val="0"/>
        <w:rPr>
          <w:rFonts w:ascii="Arial" w:hAnsi="Arial" w:cs="Arial"/>
          <w:sz w:val="24"/>
          <w:szCs w:val="24"/>
        </w:rPr>
      </w:pPr>
      <w:r w:rsidRPr="00397DB3">
        <w:rPr>
          <w:rFonts w:ascii="Arial" w:hAnsi="Arial" w:cs="Arial"/>
          <w:sz w:val="24"/>
          <w:szCs w:val="24"/>
        </w:rPr>
        <w:t>ensure that Seafish complies w</w:t>
      </w:r>
      <w:r w:rsidR="00397DB3">
        <w:rPr>
          <w:rFonts w:ascii="Arial" w:hAnsi="Arial" w:cs="Arial"/>
          <w:sz w:val="24"/>
          <w:szCs w:val="24"/>
        </w:rPr>
        <w:t>ith all governance requirements;</w:t>
      </w:r>
      <w:r w:rsidRPr="00397DB3">
        <w:rPr>
          <w:rFonts w:ascii="Arial" w:hAnsi="Arial" w:cs="Arial"/>
          <w:sz w:val="24"/>
          <w:szCs w:val="24"/>
        </w:rPr>
        <w:t xml:space="preserve"> </w:t>
      </w:r>
    </w:p>
    <w:p w:rsidR="00397DB3" w:rsidRPr="007D524B" w:rsidRDefault="00397DB3" w:rsidP="005C4106">
      <w:pPr>
        <w:pStyle w:val="ListParagraph"/>
        <w:numPr>
          <w:ilvl w:val="0"/>
          <w:numId w:val="28"/>
        </w:numPr>
        <w:ind w:left="760" w:hanging="357"/>
        <w:contextualSpacing w:val="0"/>
        <w:rPr>
          <w:rFonts w:ascii="Arial" w:hAnsi="Arial" w:cs="Arial"/>
          <w:sz w:val="24"/>
          <w:szCs w:val="24"/>
        </w:rPr>
      </w:pPr>
      <w:r w:rsidRPr="007D524B">
        <w:rPr>
          <w:rFonts w:ascii="Arial" w:hAnsi="Arial" w:cs="Arial"/>
          <w:sz w:val="24"/>
          <w:szCs w:val="24"/>
        </w:rPr>
        <w:t>monitor and review Seafish’s performance;</w:t>
      </w:r>
    </w:p>
    <w:p w:rsidR="00397DB3" w:rsidRPr="007D524B" w:rsidRDefault="00446B57" w:rsidP="005C4106">
      <w:pPr>
        <w:pStyle w:val="ListParagraph"/>
        <w:numPr>
          <w:ilvl w:val="0"/>
          <w:numId w:val="28"/>
        </w:numPr>
        <w:ind w:left="760" w:hanging="357"/>
        <w:contextualSpacing w:val="0"/>
        <w:rPr>
          <w:rFonts w:ascii="Arial" w:hAnsi="Arial" w:cs="Arial"/>
          <w:sz w:val="24"/>
          <w:szCs w:val="24"/>
        </w:rPr>
      </w:pPr>
      <w:r w:rsidRPr="007D524B">
        <w:rPr>
          <w:rFonts w:ascii="Arial" w:hAnsi="Arial" w:cs="Arial"/>
          <w:sz w:val="24"/>
          <w:szCs w:val="24"/>
        </w:rPr>
        <w:t>agree Seafish</w:t>
      </w:r>
      <w:r w:rsidR="00415C78" w:rsidRPr="007D524B">
        <w:rPr>
          <w:rFonts w:ascii="Arial" w:hAnsi="Arial" w:cs="Arial"/>
          <w:sz w:val="24"/>
          <w:szCs w:val="24"/>
        </w:rPr>
        <w:t>’s corporate plan</w:t>
      </w:r>
      <w:r w:rsidR="00397DB3" w:rsidRPr="007D524B">
        <w:rPr>
          <w:rFonts w:ascii="Arial" w:hAnsi="Arial" w:cs="Arial"/>
          <w:sz w:val="24"/>
          <w:szCs w:val="24"/>
        </w:rPr>
        <w:t>;</w:t>
      </w:r>
      <w:r w:rsidR="00415C78" w:rsidRPr="007D524B">
        <w:rPr>
          <w:rFonts w:ascii="Arial" w:hAnsi="Arial" w:cs="Arial"/>
          <w:sz w:val="24"/>
          <w:szCs w:val="24"/>
        </w:rPr>
        <w:t xml:space="preserve"> and </w:t>
      </w:r>
    </w:p>
    <w:p w:rsidR="00446B57" w:rsidRPr="007D524B" w:rsidRDefault="00EF0BB3" w:rsidP="005C4106">
      <w:pPr>
        <w:pStyle w:val="ListParagraph"/>
        <w:numPr>
          <w:ilvl w:val="0"/>
          <w:numId w:val="28"/>
        </w:numPr>
        <w:ind w:left="760" w:hanging="357"/>
        <w:contextualSpacing w:val="0"/>
        <w:rPr>
          <w:rFonts w:ascii="Arial" w:hAnsi="Arial" w:cs="Arial"/>
          <w:sz w:val="24"/>
          <w:szCs w:val="24"/>
        </w:rPr>
      </w:pPr>
      <w:r w:rsidRPr="007D524B">
        <w:rPr>
          <w:rFonts w:ascii="Arial" w:hAnsi="Arial" w:cs="Arial"/>
          <w:sz w:val="24"/>
          <w:szCs w:val="24"/>
        </w:rPr>
        <w:t>appoint</w:t>
      </w:r>
      <w:r w:rsidR="00446B57" w:rsidRPr="007D524B">
        <w:rPr>
          <w:rFonts w:ascii="Arial" w:hAnsi="Arial" w:cs="Arial"/>
          <w:sz w:val="24"/>
          <w:szCs w:val="24"/>
        </w:rPr>
        <w:t xml:space="preserve"> members to the Seafish Board as necessary.</w:t>
      </w:r>
    </w:p>
    <w:p w:rsidR="00681E57" w:rsidRDefault="008267BF" w:rsidP="00C9449F">
      <w:pPr>
        <w:rPr>
          <w:rFonts w:ascii="Arial" w:hAnsi="Arial" w:cs="Arial"/>
          <w:sz w:val="24"/>
          <w:szCs w:val="24"/>
        </w:rPr>
      </w:pPr>
      <w:r w:rsidRPr="008267BF">
        <w:rPr>
          <w:rFonts w:ascii="Arial" w:hAnsi="Arial" w:cs="Arial"/>
          <w:sz w:val="24"/>
          <w:szCs w:val="24"/>
        </w:rPr>
        <w:t xml:space="preserve">A Sponsorship Group comprising senior officials from </w:t>
      </w:r>
      <w:r>
        <w:rPr>
          <w:rFonts w:ascii="Arial" w:hAnsi="Arial" w:cs="Arial"/>
          <w:sz w:val="24"/>
          <w:szCs w:val="24"/>
        </w:rPr>
        <w:t xml:space="preserve">the </w:t>
      </w:r>
      <w:r w:rsidRPr="008E4270">
        <w:rPr>
          <w:rFonts w:ascii="Arial" w:hAnsi="Arial" w:cs="Arial"/>
          <w:sz w:val="24"/>
          <w:szCs w:val="24"/>
        </w:rPr>
        <w:t>Department for Environment, Food and Rural Affairs (Defra)</w:t>
      </w:r>
      <w:r>
        <w:rPr>
          <w:rFonts w:ascii="Arial" w:hAnsi="Arial" w:cs="Arial"/>
          <w:sz w:val="24"/>
          <w:szCs w:val="24"/>
        </w:rPr>
        <w:t xml:space="preserve">, </w:t>
      </w:r>
      <w:r w:rsidRPr="008E4270">
        <w:rPr>
          <w:rFonts w:ascii="Arial" w:hAnsi="Arial" w:cs="Arial"/>
          <w:sz w:val="24"/>
          <w:szCs w:val="24"/>
        </w:rPr>
        <w:t>Marine Scotland, Department for Agriculture and Rural Development Northern Ireland (DARD) and the Welsh Government</w:t>
      </w:r>
      <w:r>
        <w:rPr>
          <w:rFonts w:ascii="Arial" w:hAnsi="Arial" w:cs="Arial"/>
          <w:sz w:val="24"/>
          <w:szCs w:val="24"/>
        </w:rPr>
        <w:t xml:space="preserve"> </w:t>
      </w:r>
      <w:r w:rsidR="00CC479E">
        <w:rPr>
          <w:rFonts w:ascii="Arial" w:hAnsi="Arial" w:cs="Arial"/>
          <w:sz w:val="24"/>
          <w:szCs w:val="24"/>
        </w:rPr>
        <w:t xml:space="preserve">together </w:t>
      </w:r>
      <w:r w:rsidRPr="008267BF">
        <w:rPr>
          <w:rFonts w:ascii="Arial" w:hAnsi="Arial" w:cs="Arial"/>
          <w:sz w:val="24"/>
          <w:szCs w:val="24"/>
        </w:rPr>
        <w:t>advise</w:t>
      </w:r>
      <w:r w:rsidR="00446B57">
        <w:rPr>
          <w:rFonts w:ascii="Arial" w:hAnsi="Arial" w:cs="Arial"/>
          <w:sz w:val="24"/>
          <w:szCs w:val="24"/>
        </w:rPr>
        <w:t xml:space="preserve"> the</w:t>
      </w:r>
      <w:r w:rsidRPr="008267BF">
        <w:rPr>
          <w:rFonts w:ascii="Arial" w:hAnsi="Arial" w:cs="Arial"/>
          <w:sz w:val="24"/>
          <w:szCs w:val="24"/>
        </w:rPr>
        <w:t xml:space="preserve"> </w:t>
      </w:r>
      <w:r w:rsidR="00C65DAD">
        <w:rPr>
          <w:rFonts w:ascii="Arial" w:hAnsi="Arial" w:cs="Arial"/>
          <w:sz w:val="24"/>
          <w:szCs w:val="24"/>
        </w:rPr>
        <w:t xml:space="preserve">Ministers and the </w:t>
      </w:r>
      <w:r w:rsidRPr="008267BF">
        <w:rPr>
          <w:rFonts w:ascii="Arial" w:hAnsi="Arial" w:cs="Arial"/>
          <w:sz w:val="24"/>
          <w:szCs w:val="24"/>
        </w:rPr>
        <w:t xml:space="preserve">Chair of </w:t>
      </w:r>
      <w:r w:rsidR="00C9449F">
        <w:rPr>
          <w:rFonts w:ascii="Arial" w:hAnsi="Arial" w:cs="Arial"/>
          <w:sz w:val="24"/>
          <w:szCs w:val="24"/>
        </w:rPr>
        <w:t>Seafish</w:t>
      </w:r>
      <w:r w:rsidRPr="008267BF">
        <w:rPr>
          <w:rFonts w:ascii="Arial" w:hAnsi="Arial" w:cs="Arial"/>
          <w:sz w:val="24"/>
          <w:szCs w:val="24"/>
        </w:rPr>
        <w:t xml:space="preserve"> </w:t>
      </w:r>
      <w:r w:rsidR="00ED59C1" w:rsidRPr="00681E57">
        <w:rPr>
          <w:rFonts w:ascii="Arial" w:hAnsi="Arial" w:cs="Arial"/>
          <w:sz w:val="24"/>
          <w:szCs w:val="24"/>
        </w:rPr>
        <w:t>in the discharge of their duties, supporting and advising as necessary and ensuring collective ownership and responsibility across Government</w:t>
      </w:r>
      <w:r w:rsidR="0088164B">
        <w:rPr>
          <w:rFonts w:ascii="Arial" w:hAnsi="Arial" w:cs="Arial"/>
          <w:sz w:val="24"/>
          <w:szCs w:val="24"/>
        </w:rPr>
        <w:t>.</w:t>
      </w:r>
    </w:p>
    <w:p w:rsidR="008267BF" w:rsidRDefault="00DF2A6E" w:rsidP="00681E57">
      <w:pPr>
        <w:spacing w:after="0"/>
        <w:ind w:left="45"/>
        <w:rPr>
          <w:rFonts w:ascii="Arial" w:hAnsi="Arial" w:cs="Arial"/>
          <w:sz w:val="24"/>
          <w:szCs w:val="24"/>
        </w:rPr>
      </w:pPr>
      <w:r w:rsidRPr="00681E57">
        <w:rPr>
          <w:rFonts w:ascii="Arial" w:hAnsi="Arial" w:cs="Arial"/>
          <w:sz w:val="24"/>
          <w:szCs w:val="24"/>
        </w:rPr>
        <w:t xml:space="preserve">The Sponsorship Group </w:t>
      </w:r>
      <w:r w:rsidR="008267BF" w:rsidRPr="00681E57">
        <w:rPr>
          <w:rFonts w:ascii="Arial" w:hAnsi="Arial" w:cs="Arial"/>
          <w:sz w:val="24"/>
          <w:szCs w:val="24"/>
        </w:rPr>
        <w:t xml:space="preserve">is chaired, impartially, by </w:t>
      </w:r>
      <w:r w:rsidR="000C4418">
        <w:rPr>
          <w:rFonts w:ascii="Arial" w:hAnsi="Arial" w:cs="Arial"/>
          <w:sz w:val="24"/>
          <w:szCs w:val="24"/>
        </w:rPr>
        <w:t xml:space="preserve">a </w:t>
      </w:r>
      <w:r w:rsidR="008267BF" w:rsidRPr="00681E57">
        <w:rPr>
          <w:rFonts w:ascii="Arial" w:hAnsi="Arial" w:cs="Arial"/>
          <w:sz w:val="24"/>
          <w:szCs w:val="24"/>
        </w:rPr>
        <w:t xml:space="preserve">Defra Marine </w:t>
      </w:r>
      <w:r w:rsidR="00415C78" w:rsidRPr="00681E57">
        <w:rPr>
          <w:rFonts w:ascii="Arial" w:hAnsi="Arial" w:cs="Arial"/>
          <w:sz w:val="24"/>
          <w:szCs w:val="24"/>
        </w:rPr>
        <w:t xml:space="preserve">Deputy </w:t>
      </w:r>
      <w:r w:rsidR="008267BF" w:rsidRPr="00681E57">
        <w:rPr>
          <w:rFonts w:ascii="Arial" w:hAnsi="Arial" w:cs="Arial"/>
          <w:sz w:val="24"/>
          <w:szCs w:val="24"/>
        </w:rPr>
        <w:t xml:space="preserve">Director, who also acts as Senior Sponsor on behalf of </w:t>
      </w:r>
      <w:r w:rsidR="00CC479E" w:rsidRPr="00681E57">
        <w:rPr>
          <w:rFonts w:ascii="Arial" w:hAnsi="Arial" w:cs="Arial"/>
          <w:sz w:val="24"/>
          <w:szCs w:val="24"/>
        </w:rPr>
        <w:t>the Fisheries Administrations</w:t>
      </w:r>
      <w:r w:rsidR="008267BF" w:rsidRPr="00681E57">
        <w:rPr>
          <w:rFonts w:ascii="Arial" w:hAnsi="Arial" w:cs="Arial"/>
          <w:sz w:val="24"/>
          <w:szCs w:val="24"/>
        </w:rPr>
        <w:t xml:space="preserve">.  The Terms of Reference for the Group, a description of sponsorship arrangements and a chart showing relationships between different bodies </w:t>
      </w:r>
      <w:r w:rsidR="00C25D43">
        <w:rPr>
          <w:rFonts w:ascii="Arial" w:hAnsi="Arial" w:cs="Arial"/>
          <w:sz w:val="24"/>
          <w:szCs w:val="24"/>
        </w:rPr>
        <w:t>are</w:t>
      </w:r>
      <w:r w:rsidR="008267BF" w:rsidRPr="00681E57">
        <w:rPr>
          <w:rFonts w:ascii="Arial" w:hAnsi="Arial" w:cs="Arial"/>
          <w:sz w:val="24"/>
          <w:szCs w:val="24"/>
        </w:rPr>
        <w:t xml:space="preserve"> attached at </w:t>
      </w:r>
      <w:r w:rsidR="008267BF" w:rsidRPr="00C25D43">
        <w:rPr>
          <w:rFonts w:ascii="Arial" w:hAnsi="Arial" w:cs="Arial"/>
          <w:sz w:val="24"/>
          <w:szCs w:val="24"/>
        </w:rPr>
        <w:t>Annex</w:t>
      </w:r>
      <w:r w:rsidR="00C25D43" w:rsidRPr="00C25D43">
        <w:rPr>
          <w:rFonts w:ascii="Arial" w:hAnsi="Arial" w:cs="Arial"/>
          <w:sz w:val="24"/>
          <w:szCs w:val="24"/>
        </w:rPr>
        <w:t>es 2 and 3</w:t>
      </w:r>
      <w:r w:rsidR="008267BF" w:rsidRPr="00C25D43">
        <w:rPr>
          <w:rFonts w:ascii="Arial" w:hAnsi="Arial" w:cs="Arial"/>
          <w:sz w:val="24"/>
          <w:szCs w:val="24"/>
        </w:rPr>
        <w:t>.</w:t>
      </w:r>
      <w:r w:rsidR="008267BF" w:rsidRPr="00681E57">
        <w:rPr>
          <w:rFonts w:ascii="Arial" w:hAnsi="Arial" w:cs="Arial"/>
          <w:sz w:val="24"/>
          <w:szCs w:val="24"/>
        </w:rPr>
        <w:t xml:space="preserve"> </w:t>
      </w:r>
    </w:p>
    <w:p w:rsidR="003A189F" w:rsidRDefault="003A189F" w:rsidP="00681E57">
      <w:pPr>
        <w:spacing w:after="0"/>
        <w:ind w:left="45"/>
        <w:rPr>
          <w:rFonts w:ascii="Arial" w:hAnsi="Arial" w:cs="Arial"/>
          <w:sz w:val="24"/>
          <w:szCs w:val="24"/>
        </w:rPr>
      </w:pPr>
    </w:p>
    <w:p w:rsidR="008267BF" w:rsidRPr="008267BF" w:rsidRDefault="008267BF" w:rsidP="008267BF">
      <w:pPr>
        <w:autoSpaceDE w:val="0"/>
        <w:autoSpaceDN w:val="0"/>
        <w:adjustRightInd w:val="0"/>
        <w:spacing w:after="0"/>
        <w:rPr>
          <w:rFonts w:ascii="Arial" w:hAnsi="Arial" w:cs="Arial"/>
          <w:sz w:val="24"/>
          <w:szCs w:val="24"/>
        </w:rPr>
      </w:pPr>
      <w:r w:rsidRPr="008267BF">
        <w:rPr>
          <w:rFonts w:ascii="Arial" w:hAnsi="Arial" w:cs="Arial"/>
          <w:sz w:val="24"/>
          <w:szCs w:val="24"/>
        </w:rPr>
        <w:t>If the Sponsorship Group cannot reach agreement at official level, outstanding issues will be escalated to</w:t>
      </w:r>
      <w:r w:rsidR="00392CAA">
        <w:rPr>
          <w:rFonts w:ascii="Arial" w:hAnsi="Arial" w:cs="Arial"/>
          <w:sz w:val="24"/>
          <w:szCs w:val="24"/>
        </w:rPr>
        <w:t xml:space="preserve"> the Fisheries</w:t>
      </w:r>
      <w:r w:rsidRPr="008267BF">
        <w:rPr>
          <w:rFonts w:ascii="Arial" w:hAnsi="Arial" w:cs="Arial"/>
          <w:sz w:val="24"/>
          <w:szCs w:val="24"/>
        </w:rPr>
        <w:t xml:space="preserve"> Ministers. </w:t>
      </w:r>
      <w:r w:rsidR="00A11538">
        <w:rPr>
          <w:rFonts w:ascii="Arial" w:hAnsi="Arial" w:cs="Arial"/>
          <w:sz w:val="24"/>
          <w:szCs w:val="24"/>
        </w:rPr>
        <w:t xml:space="preserve"> </w:t>
      </w:r>
      <w:r w:rsidRPr="008267BF">
        <w:rPr>
          <w:rFonts w:ascii="Arial" w:hAnsi="Arial" w:cs="Arial"/>
          <w:sz w:val="24"/>
          <w:szCs w:val="24"/>
        </w:rPr>
        <w:t>The Sponsor</w:t>
      </w:r>
      <w:r w:rsidR="00116E79">
        <w:rPr>
          <w:rFonts w:ascii="Arial" w:hAnsi="Arial" w:cs="Arial"/>
          <w:sz w:val="24"/>
          <w:szCs w:val="24"/>
        </w:rPr>
        <w:t>ship Group</w:t>
      </w:r>
      <w:r w:rsidRPr="008267BF">
        <w:rPr>
          <w:rFonts w:ascii="Arial" w:hAnsi="Arial" w:cs="Arial"/>
          <w:sz w:val="24"/>
          <w:szCs w:val="24"/>
        </w:rPr>
        <w:t xml:space="preserve"> also has a role in the relationship between the non-executive Chair of </w:t>
      </w:r>
      <w:r w:rsidR="00C9449F">
        <w:rPr>
          <w:rFonts w:ascii="Arial" w:hAnsi="Arial" w:cs="Arial"/>
          <w:sz w:val="24"/>
          <w:szCs w:val="24"/>
        </w:rPr>
        <w:t>Seafish</w:t>
      </w:r>
      <w:r w:rsidRPr="008267BF">
        <w:rPr>
          <w:rFonts w:ascii="Arial" w:hAnsi="Arial" w:cs="Arial"/>
          <w:sz w:val="24"/>
          <w:szCs w:val="24"/>
        </w:rPr>
        <w:t xml:space="preserve"> and the </w:t>
      </w:r>
      <w:r w:rsidR="00446B57">
        <w:rPr>
          <w:rFonts w:ascii="Arial" w:hAnsi="Arial" w:cs="Arial"/>
          <w:sz w:val="24"/>
          <w:szCs w:val="24"/>
        </w:rPr>
        <w:t>Fisheries Ministers</w:t>
      </w:r>
      <w:r w:rsidRPr="008267BF">
        <w:rPr>
          <w:rFonts w:ascii="Arial" w:hAnsi="Arial" w:cs="Arial"/>
          <w:sz w:val="24"/>
          <w:szCs w:val="24"/>
        </w:rPr>
        <w:t xml:space="preserve">, dealing with day-to-day issues and enquiries and escalating to the </w:t>
      </w:r>
      <w:r w:rsidR="00116E79">
        <w:rPr>
          <w:rFonts w:ascii="Arial" w:hAnsi="Arial" w:cs="Arial"/>
          <w:sz w:val="24"/>
          <w:szCs w:val="24"/>
        </w:rPr>
        <w:t>Fisheries Ministers</w:t>
      </w:r>
      <w:r w:rsidRPr="008267BF">
        <w:rPr>
          <w:rFonts w:ascii="Arial" w:hAnsi="Arial" w:cs="Arial"/>
          <w:sz w:val="24"/>
          <w:szCs w:val="24"/>
        </w:rPr>
        <w:t xml:space="preserve"> </w:t>
      </w:r>
      <w:r w:rsidR="0048096B">
        <w:rPr>
          <w:rFonts w:ascii="Arial" w:hAnsi="Arial" w:cs="Arial"/>
          <w:sz w:val="24"/>
          <w:szCs w:val="24"/>
        </w:rPr>
        <w:t xml:space="preserve">as </w:t>
      </w:r>
      <w:r w:rsidRPr="008267BF">
        <w:rPr>
          <w:rFonts w:ascii="Arial" w:hAnsi="Arial" w:cs="Arial"/>
          <w:sz w:val="24"/>
          <w:szCs w:val="24"/>
        </w:rPr>
        <w:t xml:space="preserve">appropriate. </w:t>
      </w:r>
    </w:p>
    <w:p w:rsidR="00932D44" w:rsidRDefault="00932D44" w:rsidP="005C4106">
      <w:pPr>
        <w:pStyle w:val="SFFworkdocheading2"/>
        <w:numPr>
          <w:ilvl w:val="1"/>
          <w:numId w:val="36"/>
        </w:numPr>
      </w:pPr>
      <w:bookmarkStart w:id="230" w:name="_Toc333484060"/>
      <w:r>
        <w:t>The Fisheries Administrations’ sponsor teams</w:t>
      </w:r>
      <w:bookmarkEnd w:id="230"/>
    </w:p>
    <w:p w:rsidR="00224E05" w:rsidRPr="00224E05" w:rsidRDefault="006C47D6" w:rsidP="00224E05">
      <w:pPr>
        <w:rPr>
          <w:rFonts w:ascii="Arial" w:hAnsi="Arial" w:cs="Arial"/>
          <w:sz w:val="24"/>
          <w:szCs w:val="24"/>
        </w:rPr>
      </w:pPr>
      <w:r>
        <w:rPr>
          <w:rFonts w:ascii="Arial" w:hAnsi="Arial" w:cs="Arial"/>
          <w:sz w:val="24"/>
          <w:szCs w:val="24"/>
        </w:rPr>
        <w:t xml:space="preserve">The Sponsorship Group will be supported by individual </w:t>
      </w:r>
      <w:r w:rsidR="00446B57">
        <w:rPr>
          <w:rFonts w:ascii="Arial" w:hAnsi="Arial" w:cs="Arial"/>
          <w:sz w:val="24"/>
          <w:szCs w:val="24"/>
        </w:rPr>
        <w:t>Sponsorship</w:t>
      </w:r>
      <w:r>
        <w:rPr>
          <w:rFonts w:ascii="Arial" w:hAnsi="Arial" w:cs="Arial"/>
          <w:sz w:val="24"/>
          <w:szCs w:val="24"/>
        </w:rPr>
        <w:t xml:space="preserve"> Te</w:t>
      </w:r>
      <w:r w:rsidR="00446B57">
        <w:rPr>
          <w:rFonts w:ascii="Arial" w:hAnsi="Arial" w:cs="Arial"/>
          <w:sz w:val="24"/>
          <w:szCs w:val="24"/>
        </w:rPr>
        <w:t>ams in the four Fisheries Administrations</w:t>
      </w:r>
      <w:r>
        <w:rPr>
          <w:rFonts w:ascii="Arial" w:hAnsi="Arial" w:cs="Arial"/>
          <w:sz w:val="24"/>
          <w:szCs w:val="24"/>
        </w:rPr>
        <w:t xml:space="preserve">.  </w:t>
      </w:r>
      <w:r w:rsidR="00170A98">
        <w:rPr>
          <w:rFonts w:ascii="Arial" w:hAnsi="Arial" w:cs="Arial"/>
          <w:sz w:val="24"/>
          <w:szCs w:val="24"/>
        </w:rPr>
        <w:t>The Teams will manage the day-to-day sponsorship activities and will</w:t>
      </w:r>
      <w:r w:rsidR="00224E05" w:rsidRPr="00224E05">
        <w:rPr>
          <w:rFonts w:ascii="Arial" w:hAnsi="Arial" w:cs="Arial"/>
          <w:sz w:val="24"/>
          <w:szCs w:val="24"/>
        </w:rPr>
        <w:t xml:space="preserve"> </w:t>
      </w:r>
      <w:r w:rsidR="00446B57">
        <w:rPr>
          <w:rFonts w:ascii="Arial" w:hAnsi="Arial" w:cs="Arial"/>
          <w:sz w:val="24"/>
          <w:szCs w:val="24"/>
        </w:rPr>
        <w:t>be</w:t>
      </w:r>
      <w:r w:rsidR="00224E05" w:rsidRPr="00224E05">
        <w:rPr>
          <w:rFonts w:ascii="Arial" w:hAnsi="Arial" w:cs="Arial"/>
          <w:sz w:val="24"/>
          <w:szCs w:val="24"/>
        </w:rPr>
        <w:t xml:space="preserve"> the main source of advice to </w:t>
      </w:r>
      <w:r w:rsidR="00681E57">
        <w:rPr>
          <w:rFonts w:ascii="Arial" w:hAnsi="Arial" w:cs="Arial"/>
          <w:sz w:val="24"/>
          <w:szCs w:val="24"/>
        </w:rPr>
        <w:t xml:space="preserve">their respective </w:t>
      </w:r>
      <w:r w:rsidR="00224E05" w:rsidRPr="00224E05">
        <w:rPr>
          <w:rFonts w:ascii="Arial" w:hAnsi="Arial" w:cs="Arial"/>
          <w:sz w:val="24"/>
          <w:szCs w:val="24"/>
        </w:rPr>
        <w:t xml:space="preserve">Ministers, </w:t>
      </w:r>
      <w:r w:rsidR="00C65DAD">
        <w:rPr>
          <w:rFonts w:ascii="Arial" w:hAnsi="Arial" w:cs="Arial"/>
          <w:sz w:val="24"/>
          <w:szCs w:val="24"/>
        </w:rPr>
        <w:t xml:space="preserve">(for Defra) </w:t>
      </w:r>
      <w:r w:rsidR="00224E05" w:rsidRPr="00224E05">
        <w:rPr>
          <w:rFonts w:ascii="Arial" w:hAnsi="Arial" w:cs="Arial"/>
          <w:sz w:val="24"/>
          <w:szCs w:val="24"/>
        </w:rPr>
        <w:t xml:space="preserve">the Permanent Secretary </w:t>
      </w:r>
      <w:r w:rsidR="00446B57">
        <w:rPr>
          <w:rFonts w:ascii="Arial" w:hAnsi="Arial" w:cs="Arial"/>
          <w:sz w:val="24"/>
          <w:szCs w:val="24"/>
        </w:rPr>
        <w:t>(</w:t>
      </w:r>
      <w:r w:rsidR="00224E05" w:rsidRPr="00224E05">
        <w:rPr>
          <w:rFonts w:ascii="Arial" w:hAnsi="Arial" w:cs="Arial"/>
          <w:sz w:val="24"/>
          <w:szCs w:val="24"/>
        </w:rPr>
        <w:t>as the Principal Accounting Officer (PAO)</w:t>
      </w:r>
      <w:r w:rsidR="00446B57">
        <w:rPr>
          <w:rFonts w:ascii="Arial" w:hAnsi="Arial" w:cs="Arial"/>
          <w:sz w:val="24"/>
          <w:szCs w:val="24"/>
        </w:rPr>
        <w:t>)</w:t>
      </w:r>
      <w:r w:rsidR="00224E05" w:rsidRPr="00224E05">
        <w:rPr>
          <w:rFonts w:ascii="Arial" w:hAnsi="Arial" w:cs="Arial"/>
          <w:sz w:val="24"/>
          <w:szCs w:val="24"/>
        </w:rPr>
        <w:t>, and senior officials</w:t>
      </w:r>
      <w:r>
        <w:rPr>
          <w:rFonts w:ascii="Arial" w:hAnsi="Arial" w:cs="Arial"/>
          <w:sz w:val="24"/>
          <w:szCs w:val="24"/>
        </w:rPr>
        <w:t xml:space="preserve"> (through the Sponsorship Group)</w:t>
      </w:r>
      <w:r w:rsidR="00224E05" w:rsidRPr="00224E05">
        <w:rPr>
          <w:rFonts w:ascii="Arial" w:hAnsi="Arial" w:cs="Arial"/>
          <w:sz w:val="24"/>
          <w:szCs w:val="24"/>
        </w:rPr>
        <w:t xml:space="preserve">, on the discharge of their responsibilities in respect of the sponsorship of </w:t>
      </w:r>
      <w:r w:rsidR="00224E05">
        <w:rPr>
          <w:rFonts w:ascii="Arial" w:hAnsi="Arial" w:cs="Arial"/>
          <w:sz w:val="24"/>
          <w:szCs w:val="24"/>
        </w:rPr>
        <w:t>Seafish.</w:t>
      </w:r>
    </w:p>
    <w:p w:rsidR="00681E57" w:rsidRDefault="007F7A76" w:rsidP="00224E05">
      <w:pPr>
        <w:rPr>
          <w:rFonts w:ascii="Arial" w:hAnsi="Arial" w:cs="Arial"/>
          <w:sz w:val="24"/>
          <w:szCs w:val="24"/>
        </w:rPr>
      </w:pPr>
      <w:r>
        <w:rPr>
          <w:rFonts w:ascii="Arial" w:hAnsi="Arial" w:cs="Arial"/>
          <w:sz w:val="24"/>
          <w:szCs w:val="24"/>
        </w:rPr>
        <w:t>O</w:t>
      </w:r>
      <w:r w:rsidR="000723B9">
        <w:rPr>
          <w:rFonts w:ascii="Arial" w:hAnsi="Arial" w:cs="Arial"/>
          <w:sz w:val="24"/>
          <w:szCs w:val="24"/>
        </w:rPr>
        <w:t>n behalf of all of the Administrations, t</w:t>
      </w:r>
      <w:r w:rsidR="00336B70" w:rsidRPr="00681E57">
        <w:rPr>
          <w:rFonts w:ascii="Arial" w:hAnsi="Arial" w:cs="Arial"/>
          <w:sz w:val="24"/>
          <w:szCs w:val="24"/>
        </w:rPr>
        <w:t xml:space="preserve">he </w:t>
      </w:r>
      <w:r w:rsidR="00170A98">
        <w:rPr>
          <w:rFonts w:ascii="Arial" w:hAnsi="Arial" w:cs="Arial"/>
          <w:sz w:val="24"/>
          <w:szCs w:val="24"/>
        </w:rPr>
        <w:t>Marine S</w:t>
      </w:r>
      <w:r w:rsidR="00336B70" w:rsidRPr="00681E57">
        <w:rPr>
          <w:rFonts w:ascii="Arial" w:hAnsi="Arial" w:cs="Arial"/>
          <w:sz w:val="24"/>
          <w:szCs w:val="24"/>
        </w:rPr>
        <w:t xml:space="preserve">ponsorship </w:t>
      </w:r>
      <w:r w:rsidR="00170A98">
        <w:rPr>
          <w:rFonts w:ascii="Arial" w:hAnsi="Arial" w:cs="Arial"/>
          <w:sz w:val="24"/>
          <w:szCs w:val="24"/>
        </w:rPr>
        <w:t>T</w:t>
      </w:r>
      <w:r w:rsidR="00336B70" w:rsidRPr="00681E57">
        <w:rPr>
          <w:rFonts w:ascii="Arial" w:hAnsi="Arial" w:cs="Arial"/>
          <w:sz w:val="24"/>
          <w:szCs w:val="24"/>
        </w:rPr>
        <w:t xml:space="preserve">eam </w:t>
      </w:r>
      <w:r w:rsidR="00170A98">
        <w:rPr>
          <w:rFonts w:ascii="Arial" w:hAnsi="Arial" w:cs="Arial"/>
          <w:sz w:val="24"/>
          <w:szCs w:val="24"/>
        </w:rPr>
        <w:t xml:space="preserve">(MST) </w:t>
      </w:r>
      <w:r w:rsidR="007A6CE1" w:rsidRPr="00681E57">
        <w:rPr>
          <w:rFonts w:ascii="Arial" w:hAnsi="Arial" w:cs="Arial"/>
          <w:sz w:val="24"/>
          <w:szCs w:val="24"/>
        </w:rPr>
        <w:t>in Defra</w:t>
      </w:r>
      <w:r w:rsidR="00224E05" w:rsidRPr="00681E57">
        <w:rPr>
          <w:rFonts w:ascii="Arial" w:hAnsi="Arial" w:cs="Arial"/>
          <w:sz w:val="24"/>
          <w:szCs w:val="24"/>
        </w:rPr>
        <w:t xml:space="preserve"> acts as the primary point of contact for Seafish in dealing with issues relating to sponsorship, </w:t>
      </w:r>
      <w:r w:rsidR="00FF793B">
        <w:rPr>
          <w:rFonts w:ascii="Arial" w:hAnsi="Arial" w:cs="Arial"/>
          <w:sz w:val="24"/>
          <w:szCs w:val="24"/>
        </w:rPr>
        <w:t>finance</w:t>
      </w:r>
      <w:r w:rsidR="00A5232D">
        <w:rPr>
          <w:rFonts w:ascii="Arial" w:hAnsi="Arial" w:cs="Arial"/>
          <w:sz w:val="24"/>
          <w:szCs w:val="24"/>
        </w:rPr>
        <w:t>,</w:t>
      </w:r>
      <w:r w:rsidR="00FF793B">
        <w:rPr>
          <w:rFonts w:ascii="Arial" w:hAnsi="Arial" w:cs="Arial"/>
          <w:sz w:val="24"/>
          <w:szCs w:val="24"/>
        </w:rPr>
        <w:t xml:space="preserve"> </w:t>
      </w:r>
      <w:r w:rsidR="00224E05" w:rsidRPr="00681E57">
        <w:rPr>
          <w:rFonts w:ascii="Arial" w:hAnsi="Arial" w:cs="Arial"/>
          <w:sz w:val="24"/>
          <w:szCs w:val="24"/>
        </w:rPr>
        <w:t xml:space="preserve">corporate governance and performance.  </w:t>
      </w:r>
      <w:r w:rsidR="00170A98">
        <w:rPr>
          <w:rFonts w:ascii="Arial" w:hAnsi="Arial" w:cs="Arial"/>
          <w:sz w:val="24"/>
          <w:szCs w:val="24"/>
        </w:rPr>
        <w:t>The MST will liaise with the sponsorship teams in the other Administrations as appropriate</w:t>
      </w:r>
      <w:r>
        <w:rPr>
          <w:rFonts w:ascii="Arial" w:hAnsi="Arial" w:cs="Arial"/>
          <w:sz w:val="24"/>
          <w:szCs w:val="24"/>
        </w:rPr>
        <w:t>,</w:t>
      </w:r>
      <w:r w:rsidR="00FF793B">
        <w:rPr>
          <w:rFonts w:ascii="Arial" w:hAnsi="Arial" w:cs="Arial"/>
          <w:sz w:val="24"/>
          <w:szCs w:val="24"/>
        </w:rPr>
        <w:t xml:space="preserve"> to inform other sponsors of issues, but also to agree which Administration will lead on particular issues or activities</w:t>
      </w:r>
      <w:r w:rsidR="00170A98">
        <w:rPr>
          <w:rFonts w:ascii="Arial" w:hAnsi="Arial" w:cs="Arial"/>
          <w:sz w:val="24"/>
          <w:szCs w:val="24"/>
        </w:rPr>
        <w:t xml:space="preserve">.  </w:t>
      </w:r>
    </w:p>
    <w:p w:rsidR="00170A98" w:rsidRPr="00681E57" w:rsidRDefault="00170A98" w:rsidP="00224E05">
      <w:pPr>
        <w:rPr>
          <w:rFonts w:ascii="Arial" w:hAnsi="Arial" w:cs="Arial"/>
          <w:sz w:val="24"/>
          <w:szCs w:val="24"/>
        </w:rPr>
      </w:pPr>
      <w:r>
        <w:rPr>
          <w:rFonts w:ascii="Arial" w:hAnsi="Arial" w:cs="Arial"/>
          <w:sz w:val="24"/>
          <w:szCs w:val="24"/>
        </w:rPr>
        <w:t xml:space="preserve">The </w:t>
      </w:r>
      <w:r w:rsidR="00FF793B">
        <w:rPr>
          <w:rFonts w:ascii="Arial" w:hAnsi="Arial" w:cs="Arial"/>
          <w:sz w:val="24"/>
          <w:szCs w:val="24"/>
        </w:rPr>
        <w:t xml:space="preserve">four </w:t>
      </w:r>
      <w:r>
        <w:rPr>
          <w:rFonts w:ascii="Arial" w:hAnsi="Arial" w:cs="Arial"/>
          <w:sz w:val="24"/>
          <w:szCs w:val="24"/>
        </w:rPr>
        <w:t xml:space="preserve">sponsorship teams will maintain an open and co-operative relationship, seeking to work together to deliver their collective responsibilities.  They will each play their part in taking forward </w:t>
      </w:r>
      <w:r w:rsidR="00FF793B">
        <w:rPr>
          <w:rFonts w:ascii="Arial" w:hAnsi="Arial" w:cs="Arial"/>
          <w:sz w:val="24"/>
          <w:szCs w:val="24"/>
        </w:rPr>
        <w:t>actions (e.g. seeking Ministerial clearances, contributing to planning) and sharing workloads.</w:t>
      </w:r>
    </w:p>
    <w:p w:rsidR="00681E57" w:rsidRPr="00681E57" w:rsidRDefault="00C6376A" w:rsidP="00681E57">
      <w:pPr>
        <w:rPr>
          <w:rFonts w:ascii="Arial" w:hAnsi="Arial" w:cs="Arial"/>
          <w:sz w:val="24"/>
          <w:szCs w:val="24"/>
        </w:rPr>
      </w:pPr>
      <w:r>
        <w:rPr>
          <w:rFonts w:ascii="Arial" w:hAnsi="Arial" w:cs="Arial"/>
          <w:sz w:val="24"/>
          <w:szCs w:val="24"/>
        </w:rPr>
        <w:t>Routine</w:t>
      </w:r>
      <w:r w:rsidR="00224E05" w:rsidRPr="00681E57">
        <w:rPr>
          <w:rFonts w:ascii="Arial" w:hAnsi="Arial" w:cs="Arial"/>
          <w:sz w:val="24"/>
          <w:szCs w:val="24"/>
        </w:rPr>
        <w:t xml:space="preserve"> policy and operational issues are handled through bilateral engagement between policy leads</w:t>
      </w:r>
      <w:r w:rsidR="007A6CE1" w:rsidRPr="00681E57">
        <w:rPr>
          <w:rFonts w:ascii="Arial" w:hAnsi="Arial" w:cs="Arial"/>
          <w:sz w:val="24"/>
          <w:szCs w:val="24"/>
        </w:rPr>
        <w:t xml:space="preserve"> in the relevant </w:t>
      </w:r>
      <w:r w:rsidR="00681E57" w:rsidRPr="00681E57">
        <w:rPr>
          <w:rFonts w:ascii="Arial" w:hAnsi="Arial" w:cs="Arial"/>
          <w:sz w:val="24"/>
          <w:szCs w:val="24"/>
        </w:rPr>
        <w:t>A</w:t>
      </w:r>
      <w:r w:rsidR="007A6CE1" w:rsidRPr="00681E57">
        <w:rPr>
          <w:rFonts w:ascii="Arial" w:hAnsi="Arial" w:cs="Arial"/>
          <w:sz w:val="24"/>
          <w:szCs w:val="24"/>
        </w:rPr>
        <w:t>dministration</w:t>
      </w:r>
      <w:r w:rsidR="00224E05" w:rsidRPr="00681E57">
        <w:rPr>
          <w:rFonts w:ascii="Arial" w:hAnsi="Arial" w:cs="Arial"/>
          <w:sz w:val="24"/>
          <w:szCs w:val="24"/>
        </w:rPr>
        <w:t xml:space="preserve">, business teams and Seafish staff.  </w:t>
      </w:r>
    </w:p>
    <w:p w:rsidR="00224E05" w:rsidRDefault="00224E05" w:rsidP="00224E05">
      <w:pPr>
        <w:rPr>
          <w:rFonts w:ascii="Arial" w:hAnsi="Arial" w:cs="Arial"/>
          <w:sz w:val="24"/>
          <w:szCs w:val="24"/>
        </w:rPr>
      </w:pPr>
      <w:r w:rsidRPr="00224E05">
        <w:rPr>
          <w:rFonts w:ascii="Arial" w:hAnsi="Arial" w:cs="Arial"/>
          <w:sz w:val="24"/>
          <w:szCs w:val="24"/>
        </w:rPr>
        <w:t xml:space="preserve">The </w:t>
      </w:r>
      <w:r w:rsidR="00750920">
        <w:rPr>
          <w:rFonts w:ascii="Arial" w:hAnsi="Arial" w:cs="Arial"/>
          <w:sz w:val="24"/>
          <w:szCs w:val="24"/>
        </w:rPr>
        <w:t>S</w:t>
      </w:r>
      <w:r w:rsidR="007A6CE1">
        <w:rPr>
          <w:rFonts w:ascii="Arial" w:hAnsi="Arial" w:cs="Arial"/>
          <w:sz w:val="24"/>
          <w:szCs w:val="24"/>
        </w:rPr>
        <w:t xml:space="preserve">ponsorship </w:t>
      </w:r>
      <w:r w:rsidR="00750920">
        <w:rPr>
          <w:rFonts w:ascii="Arial" w:hAnsi="Arial" w:cs="Arial"/>
          <w:sz w:val="24"/>
          <w:szCs w:val="24"/>
        </w:rPr>
        <w:t>T</w:t>
      </w:r>
      <w:r w:rsidR="007A6CE1">
        <w:rPr>
          <w:rFonts w:ascii="Arial" w:hAnsi="Arial" w:cs="Arial"/>
          <w:sz w:val="24"/>
          <w:szCs w:val="24"/>
        </w:rPr>
        <w:t>eam in Defra</w:t>
      </w:r>
      <w:r w:rsidRPr="00224E05">
        <w:rPr>
          <w:rFonts w:ascii="Arial" w:hAnsi="Arial" w:cs="Arial"/>
          <w:sz w:val="24"/>
          <w:szCs w:val="24"/>
        </w:rPr>
        <w:t xml:space="preserve"> will act on behalf of the </w:t>
      </w:r>
      <w:r w:rsidR="00116E79">
        <w:rPr>
          <w:rFonts w:ascii="Arial" w:hAnsi="Arial" w:cs="Arial"/>
          <w:sz w:val="24"/>
          <w:szCs w:val="24"/>
        </w:rPr>
        <w:t xml:space="preserve">Fisheries Ministers </w:t>
      </w:r>
      <w:r w:rsidRPr="00224E05">
        <w:rPr>
          <w:rFonts w:ascii="Arial" w:hAnsi="Arial" w:cs="Arial"/>
          <w:sz w:val="24"/>
          <w:szCs w:val="24"/>
        </w:rPr>
        <w:t xml:space="preserve">to instigate reviews of </w:t>
      </w:r>
      <w:r>
        <w:rPr>
          <w:rFonts w:ascii="Arial" w:hAnsi="Arial" w:cs="Arial"/>
          <w:sz w:val="24"/>
          <w:szCs w:val="24"/>
        </w:rPr>
        <w:t>Seafish</w:t>
      </w:r>
      <w:r w:rsidRPr="00224E05">
        <w:rPr>
          <w:rFonts w:ascii="Arial" w:hAnsi="Arial" w:cs="Arial"/>
          <w:sz w:val="24"/>
          <w:szCs w:val="24"/>
        </w:rPr>
        <w:t xml:space="preserve"> every 3 years or as appropriate in accordance with</w:t>
      </w:r>
      <w:r w:rsidR="00C6376A">
        <w:rPr>
          <w:rFonts w:ascii="Arial" w:hAnsi="Arial" w:cs="Arial"/>
          <w:sz w:val="24"/>
          <w:szCs w:val="24"/>
        </w:rPr>
        <w:t xml:space="preserve"> the</w:t>
      </w:r>
      <w:r w:rsidRPr="00224E05">
        <w:rPr>
          <w:rFonts w:ascii="Arial" w:hAnsi="Arial" w:cs="Arial"/>
          <w:sz w:val="24"/>
          <w:szCs w:val="24"/>
        </w:rPr>
        <w:t xml:space="preserve"> </w:t>
      </w:r>
      <w:hyperlink r:id="rId26" w:history="1">
        <w:r w:rsidRPr="00224E05">
          <w:rPr>
            <w:rStyle w:val="Hyperlink"/>
            <w:rFonts w:ascii="Arial" w:hAnsi="Arial" w:cs="Arial"/>
            <w:sz w:val="24"/>
            <w:szCs w:val="24"/>
          </w:rPr>
          <w:t>Cabinet Office guidance</w:t>
        </w:r>
      </w:hyperlink>
      <w:r w:rsidR="00C6376A">
        <w:rPr>
          <w:rFonts w:ascii="Arial" w:hAnsi="Arial" w:cs="Arial"/>
          <w:sz w:val="24"/>
          <w:szCs w:val="24"/>
        </w:rPr>
        <w:t>.  These reviews will take</w:t>
      </w:r>
      <w:r w:rsidRPr="00224E05">
        <w:rPr>
          <w:rFonts w:ascii="Arial" w:hAnsi="Arial" w:cs="Arial"/>
          <w:sz w:val="24"/>
          <w:szCs w:val="24"/>
        </w:rPr>
        <w:t xml:space="preserve"> account of the </w:t>
      </w:r>
      <w:r w:rsidR="00C6376A">
        <w:rPr>
          <w:rFonts w:ascii="Arial" w:hAnsi="Arial" w:cs="Arial"/>
          <w:sz w:val="24"/>
          <w:szCs w:val="24"/>
        </w:rPr>
        <w:t xml:space="preserve">views and </w:t>
      </w:r>
      <w:r w:rsidRPr="00224E05">
        <w:rPr>
          <w:rFonts w:ascii="Arial" w:hAnsi="Arial" w:cs="Arial"/>
          <w:sz w:val="24"/>
          <w:szCs w:val="24"/>
        </w:rPr>
        <w:t xml:space="preserve">business needs of the </w:t>
      </w:r>
      <w:r w:rsidR="00C6376A">
        <w:rPr>
          <w:rFonts w:ascii="Arial" w:hAnsi="Arial" w:cs="Arial"/>
          <w:sz w:val="24"/>
          <w:szCs w:val="24"/>
        </w:rPr>
        <w:t>sponsors</w:t>
      </w:r>
      <w:r w:rsidRPr="00224E05">
        <w:rPr>
          <w:rFonts w:ascii="Arial" w:hAnsi="Arial" w:cs="Arial"/>
          <w:sz w:val="24"/>
          <w:szCs w:val="24"/>
        </w:rPr>
        <w:t xml:space="preserve"> and of </w:t>
      </w:r>
      <w:r>
        <w:rPr>
          <w:rFonts w:ascii="Arial" w:hAnsi="Arial" w:cs="Arial"/>
          <w:sz w:val="24"/>
          <w:szCs w:val="24"/>
        </w:rPr>
        <w:t>Seafish</w:t>
      </w:r>
      <w:r w:rsidR="007A6CE1">
        <w:rPr>
          <w:rFonts w:ascii="Arial" w:hAnsi="Arial" w:cs="Arial"/>
          <w:sz w:val="24"/>
          <w:szCs w:val="24"/>
        </w:rPr>
        <w:t xml:space="preserve"> (see section</w:t>
      </w:r>
      <w:r w:rsidR="00C25D43">
        <w:rPr>
          <w:rFonts w:ascii="Arial" w:hAnsi="Arial" w:cs="Arial"/>
          <w:sz w:val="24"/>
          <w:szCs w:val="24"/>
        </w:rPr>
        <w:t>s</w:t>
      </w:r>
      <w:r w:rsidR="007A6CE1">
        <w:rPr>
          <w:rFonts w:ascii="Arial" w:hAnsi="Arial" w:cs="Arial"/>
          <w:sz w:val="24"/>
          <w:szCs w:val="24"/>
        </w:rPr>
        <w:t xml:space="preserve"> </w:t>
      </w:r>
      <w:r w:rsidR="00C25D43">
        <w:rPr>
          <w:rFonts w:ascii="Arial" w:hAnsi="Arial" w:cs="Arial"/>
          <w:sz w:val="24"/>
          <w:szCs w:val="24"/>
        </w:rPr>
        <w:t xml:space="preserve">6.8 and </w:t>
      </w:r>
      <w:r w:rsidR="007A6CE1" w:rsidRPr="00C25D43">
        <w:rPr>
          <w:rFonts w:ascii="Arial" w:hAnsi="Arial" w:cs="Arial"/>
          <w:sz w:val="24"/>
          <w:szCs w:val="24"/>
        </w:rPr>
        <w:t>11.1</w:t>
      </w:r>
      <w:r w:rsidR="007A6CE1">
        <w:rPr>
          <w:rFonts w:ascii="Arial" w:hAnsi="Arial" w:cs="Arial"/>
          <w:sz w:val="24"/>
          <w:szCs w:val="24"/>
        </w:rPr>
        <w:t xml:space="preserve"> on Triennial Reviews)</w:t>
      </w:r>
      <w:r w:rsidRPr="00224E05">
        <w:rPr>
          <w:rFonts w:ascii="Arial" w:hAnsi="Arial" w:cs="Arial"/>
          <w:sz w:val="24"/>
          <w:szCs w:val="24"/>
        </w:rPr>
        <w:t>.</w:t>
      </w:r>
    </w:p>
    <w:p w:rsidR="00CC7AFE" w:rsidRDefault="00CC7AFE" w:rsidP="00CC7AFE">
      <w:pPr>
        <w:rPr>
          <w:rFonts w:ascii="Arial" w:hAnsi="Arial" w:cs="Arial"/>
          <w:sz w:val="24"/>
          <w:szCs w:val="24"/>
        </w:rPr>
      </w:pPr>
      <w:r w:rsidRPr="00CC7AFE">
        <w:rPr>
          <w:rFonts w:ascii="Arial" w:hAnsi="Arial" w:cs="Arial"/>
          <w:sz w:val="24"/>
          <w:szCs w:val="24"/>
        </w:rPr>
        <w:t>Seafish will engage in any central</w:t>
      </w:r>
      <w:r>
        <w:rPr>
          <w:rFonts w:ascii="Arial" w:hAnsi="Arial" w:cs="Arial"/>
          <w:sz w:val="24"/>
          <w:szCs w:val="24"/>
        </w:rPr>
        <w:t xml:space="preserve"> </w:t>
      </w:r>
      <w:r w:rsidRPr="00CC7AFE">
        <w:rPr>
          <w:rFonts w:ascii="Arial" w:hAnsi="Arial" w:cs="Arial"/>
          <w:sz w:val="24"/>
          <w:szCs w:val="24"/>
        </w:rPr>
        <w:t xml:space="preserve">initiatives or reviews in a constructive and collaborative manner.  </w:t>
      </w:r>
      <w:r>
        <w:rPr>
          <w:rFonts w:ascii="Arial" w:hAnsi="Arial" w:cs="Arial"/>
          <w:sz w:val="24"/>
          <w:szCs w:val="24"/>
        </w:rPr>
        <w:t>The Fisheries Administrations</w:t>
      </w:r>
      <w:r w:rsidRPr="00CC7AFE">
        <w:rPr>
          <w:rFonts w:ascii="Arial" w:hAnsi="Arial" w:cs="Arial"/>
          <w:sz w:val="24"/>
          <w:szCs w:val="24"/>
        </w:rPr>
        <w:t xml:space="preserve"> will ensure Seafish is kept informed about such reviews and any implications </w:t>
      </w:r>
      <w:r w:rsidR="00FF4527">
        <w:rPr>
          <w:rFonts w:ascii="Arial" w:hAnsi="Arial" w:cs="Arial"/>
          <w:sz w:val="24"/>
          <w:szCs w:val="24"/>
        </w:rPr>
        <w:t>for</w:t>
      </w:r>
      <w:r w:rsidRPr="00CC7AFE">
        <w:rPr>
          <w:rFonts w:ascii="Arial" w:hAnsi="Arial" w:cs="Arial"/>
          <w:sz w:val="24"/>
          <w:szCs w:val="24"/>
        </w:rPr>
        <w:t xml:space="preserve"> the future of Seafish or the functions it carries out. </w:t>
      </w:r>
    </w:p>
    <w:p w:rsidR="00AC76DE" w:rsidRDefault="00AC76DE" w:rsidP="005C4106">
      <w:pPr>
        <w:pStyle w:val="SFFworkdocheading2"/>
        <w:numPr>
          <w:ilvl w:val="1"/>
          <w:numId w:val="36"/>
        </w:numPr>
      </w:pPr>
      <w:bookmarkStart w:id="231" w:name="_Toc333484061"/>
      <w:r w:rsidRPr="002168B7">
        <w:t>Defra Principal Accounting Officer responsibilities</w:t>
      </w:r>
      <w:bookmarkEnd w:id="231"/>
    </w:p>
    <w:p w:rsidR="00836CC0" w:rsidRDefault="006C44B1" w:rsidP="006C44B1">
      <w:pPr>
        <w:rPr>
          <w:rFonts w:ascii="Arial" w:hAnsi="Arial" w:cs="Arial"/>
          <w:sz w:val="24"/>
          <w:szCs w:val="24"/>
          <w:lang w:val="en-US"/>
        </w:rPr>
      </w:pPr>
      <w:r w:rsidRPr="006C44B1">
        <w:rPr>
          <w:rFonts w:ascii="Arial" w:hAnsi="Arial" w:cs="Arial"/>
          <w:sz w:val="24"/>
          <w:szCs w:val="24"/>
          <w:lang w:val="en-US"/>
        </w:rPr>
        <w:t>The Permanent Secretary of Defra, as the P</w:t>
      </w:r>
      <w:r w:rsidR="00414BC1">
        <w:rPr>
          <w:rFonts w:ascii="Arial" w:hAnsi="Arial" w:cs="Arial"/>
          <w:sz w:val="24"/>
          <w:szCs w:val="24"/>
          <w:lang w:val="en-US"/>
        </w:rPr>
        <w:t xml:space="preserve">rincipal </w:t>
      </w:r>
      <w:r w:rsidRPr="006C44B1">
        <w:rPr>
          <w:rFonts w:ascii="Arial" w:hAnsi="Arial" w:cs="Arial"/>
          <w:sz w:val="24"/>
          <w:szCs w:val="24"/>
          <w:lang w:val="en-US"/>
        </w:rPr>
        <w:t>A</w:t>
      </w:r>
      <w:r w:rsidR="00414BC1">
        <w:rPr>
          <w:rFonts w:ascii="Arial" w:hAnsi="Arial" w:cs="Arial"/>
          <w:sz w:val="24"/>
          <w:szCs w:val="24"/>
          <w:lang w:val="en-US"/>
        </w:rPr>
        <w:t xml:space="preserve">ccounting </w:t>
      </w:r>
      <w:r w:rsidRPr="006C44B1">
        <w:rPr>
          <w:rFonts w:ascii="Arial" w:hAnsi="Arial" w:cs="Arial"/>
          <w:sz w:val="24"/>
          <w:szCs w:val="24"/>
          <w:lang w:val="en-US"/>
        </w:rPr>
        <w:t>O</w:t>
      </w:r>
      <w:r w:rsidR="00414BC1">
        <w:rPr>
          <w:rFonts w:ascii="Arial" w:hAnsi="Arial" w:cs="Arial"/>
          <w:sz w:val="24"/>
          <w:szCs w:val="24"/>
          <w:lang w:val="en-US"/>
        </w:rPr>
        <w:t>fficer (PAO)</w:t>
      </w:r>
      <w:r w:rsidRPr="006C44B1">
        <w:rPr>
          <w:rFonts w:ascii="Arial" w:hAnsi="Arial" w:cs="Arial"/>
          <w:sz w:val="24"/>
          <w:szCs w:val="24"/>
          <w:lang w:val="en-US"/>
        </w:rPr>
        <w:t>, is the principal adviser to the Secretary of State on matters affecting Defra as a whole, including expenditure allocation and finance, and is responsible for ensuring a high standard of financial management</w:t>
      </w:r>
      <w:r w:rsidR="00836CC0">
        <w:rPr>
          <w:rFonts w:ascii="Arial" w:hAnsi="Arial" w:cs="Arial"/>
          <w:sz w:val="24"/>
          <w:szCs w:val="24"/>
          <w:lang w:val="en-US"/>
        </w:rPr>
        <w:t xml:space="preserve"> and probity</w:t>
      </w:r>
      <w:r w:rsidRPr="006C44B1">
        <w:rPr>
          <w:rFonts w:ascii="Arial" w:hAnsi="Arial" w:cs="Arial"/>
          <w:sz w:val="24"/>
          <w:szCs w:val="24"/>
          <w:lang w:val="en-US"/>
        </w:rPr>
        <w:t xml:space="preserve">. </w:t>
      </w:r>
      <w:r w:rsidR="00836CC0">
        <w:rPr>
          <w:rFonts w:ascii="Arial" w:hAnsi="Arial" w:cs="Arial"/>
          <w:sz w:val="24"/>
          <w:szCs w:val="24"/>
          <w:lang w:val="en-US"/>
        </w:rPr>
        <w:t xml:space="preserve"> </w:t>
      </w:r>
    </w:p>
    <w:p w:rsidR="006C44B1" w:rsidRPr="00377002" w:rsidRDefault="00C32A09" w:rsidP="006C44B1">
      <w:pPr>
        <w:rPr>
          <w:rFonts w:ascii="Arial" w:hAnsi="Arial" w:cs="Arial"/>
          <w:sz w:val="24"/>
          <w:szCs w:val="24"/>
          <w:lang w:val="en-US"/>
        </w:rPr>
      </w:pPr>
      <w:r>
        <w:rPr>
          <w:rFonts w:ascii="Arial" w:hAnsi="Arial" w:cs="Arial"/>
          <w:sz w:val="24"/>
          <w:szCs w:val="24"/>
          <w:lang w:val="en-US"/>
        </w:rPr>
        <w:t xml:space="preserve">On behalf of the four Fisheries Administrations, Seafish is accounted for in Defra’s overall consolidated accounts. This is for the purpose of </w:t>
      </w:r>
      <w:r w:rsidR="00377002" w:rsidRPr="00CE6B51">
        <w:rPr>
          <w:rFonts w:ascii="Arial" w:hAnsi="Arial" w:cs="Arial"/>
          <w:color w:val="000000"/>
          <w:sz w:val="24"/>
          <w:szCs w:val="24"/>
        </w:rPr>
        <w:t>Whole of Government Accounts</w:t>
      </w:r>
      <w:r w:rsidR="00377002">
        <w:rPr>
          <w:rFonts w:ascii="Arial" w:hAnsi="Arial" w:cs="Arial"/>
          <w:sz w:val="24"/>
          <w:szCs w:val="24"/>
          <w:lang w:val="en-US"/>
        </w:rPr>
        <w:t xml:space="preserve"> </w:t>
      </w:r>
      <w:r>
        <w:rPr>
          <w:rFonts w:ascii="Arial" w:hAnsi="Arial" w:cs="Arial"/>
          <w:sz w:val="24"/>
          <w:szCs w:val="24"/>
          <w:lang w:val="en-US"/>
        </w:rPr>
        <w:t>only</w:t>
      </w:r>
      <w:r w:rsidR="001E43DD">
        <w:rPr>
          <w:rFonts w:ascii="Arial" w:hAnsi="Arial" w:cs="Arial"/>
          <w:sz w:val="24"/>
          <w:szCs w:val="24"/>
          <w:lang w:val="en-US"/>
        </w:rPr>
        <w:t xml:space="preserve"> (see section </w:t>
      </w:r>
      <w:r w:rsidR="001E43DD" w:rsidRPr="00C25D43">
        <w:rPr>
          <w:rFonts w:ascii="Arial" w:hAnsi="Arial" w:cs="Arial"/>
          <w:sz w:val="24"/>
          <w:szCs w:val="24"/>
          <w:lang w:val="en-US"/>
        </w:rPr>
        <w:t>6.2</w:t>
      </w:r>
      <w:r w:rsidR="001E43DD">
        <w:rPr>
          <w:rFonts w:ascii="Arial" w:hAnsi="Arial" w:cs="Arial"/>
          <w:sz w:val="24"/>
          <w:szCs w:val="24"/>
          <w:lang w:val="en-US"/>
        </w:rPr>
        <w:t>)</w:t>
      </w:r>
      <w:r>
        <w:rPr>
          <w:rFonts w:ascii="Arial" w:hAnsi="Arial" w:cs="Arial"/>
          <w:sz w:val="24"/>
          <w:szCs w:val="24"/>
          <w:lang w:val="en-US"/>
        </w:rPr>
        <w:t xml:space="preserve">. </w:t>
      </w:r>
      <w:r w:rsidR="006C44B1" w:rsidRPr="006C44B1">
        <w:rPr>
          <w:rFonts w:ascii="Arial" w:hAnsi="Arial" w:cs="Arial"/>
          <w:sz w:val="24"/>
          <w:szCs w:val="24"/>
          <w:lang w:val="en-US"/>
        </w:rPr>
        <w:t xml:space="preserve"> As </w:t>
      </w:r>
      <w:r w:rsidR="006C44B1" w:rsidRPr="006C44B1">
        <w:rPr>
          <w:rFonts w:ascii="Arial" w:hAnsi="Arial" w:cs="Arial"/>
          <w:sz w:val="24"/>
          <w:szCs w:val="24"/>
        </w:rPr>
        <w:t>PAO</w:t>
      </w:r>
      <w:r w:rsidR="009367C9">
        <w:rPr>
          <w:rFonts w:ascii="Arial" w:hAnsi="Arial" w:cs="Arial"/>
          <w:sz w:val="24"/>
          <w:szCs w:val="24"/>
        </w:rPr>
        <w:t>,</w:t>
      </w:r>
      <w:r w:rsidR="00414BC1">
        <w:rPr>
          <w:rFonts w:ascii="Arial" w:hAnsi="Arial" w:cs="Arial"/>
          <w:sz w:val="24"/>
          <w:szCs w:val="24"/>
        </w:rPr>
        <w:t xml:space="preserve"> and on behalf of the four Fisheries Administrations,</w:t>
      </w:r>
      <w:r w:rsidR="006C44B1" w:rsidRPr="006C44B1">
        <w:rPr>
          <w:rFonts w:ascii="Arial" w:hAnsi="Arial" w:cs="Arial"/>
          <w:sz w:val="24"/>
          <w:szCs w:val="24"/>
        </w:rPr>
        <w:t xml:space="preserve"> </w:t>
      </w:r>
      <w:r>
        <w:rPr>
          <w:rFonts w:ascii="Arial" w:hAnsi="Arial" w:cs="Arial"/>
          <w:sz w:val="24"/>
          <w:szCs w:val="24"/>
        </w:rPr>
        <w:t>Defra’s</w:t>
      </w:r>
      <w:r w:rsidR="006C44B1" w:rsidRPr="006C44B1">
        <w:rPr>
          <w:rFonts w:ascii="Arial" w:hAnsi="Arial" w:cs="Arial"/>
          <w:sz w:val="24"/>
          <w:szCs w:val="24"/>
        </w:rPr>
        <w:t xml:space="preserve"> Permanent Secretary has designated the Chief Executive as </w:t>
      </w:r>
      <w:r w:rsidR="006C44B1">
        <w:rPr>
          <w:rFonts w:ascii="Arial" w:hAnsi="Arial" w:cs="Arial"/>
          <w:sz w:val="24"/>
          <w:szCs w:val="24"/>
        </w:rPr>
        <w:t>Seafish</w:t>
      </w:r>
      <w:r w:rsidR="006C44B1" w:rsidRPr="006C44B1">
        <w:rPr>
          <w:rFonts w:ascii="Arial" w:hAnsi="Arial" w:cs="Arial"/>
          <w:sz w:val="24"/>
          <w:szCs w:val="24"/>
        </w:rPr>
        <w:t>’s Accounting Officer (AO), and must be satisfied that:</w:t>
      </w:r>
    </w:p>
    <w:p w:rsidR="006C44B1" w:rsidRDefault="006C44B1" w:rsidP="00377002">
      <w:pPr>
        <w:pStyle w:val="ListParagraph"/>
        <w:numPr>
          <w:ilvl w:val="0"/>
          <w:numId w:val="8"/>
        </w:numPr>
        <w:autoSpaceDE w:val="0"/>
        <w:autoSpaceDN w:val="0"/>
        <w:adjustRightInd w:val="0"/>
        <w:ind w:left="567" w:hanging="357"/>
        <w:contextualSpacing w:val="0"/>
        <w:rPr>
          <w:rFonts w:ascii="Arial" w:hAnsi="Arial" w:cs="Arial"/>
          <w:color w:val="000000"/>
          <w:sz w:val="24"/>
          <w:szCs w:val="24"/>
        </w:rPr>
      </w:pPr>
      <w:r w:rsidRPr="006C44B1">
        <w:rPr>
          <w:rFonts w:ascii="Arial" w:hAnsi="Arial" w:cs="Arial"/>
          <w:color w:val="000000"/>
          <w:sz w:val="24"/>
          <w:szCs w:val="24"/>
        </w:rPr>
        <w:t xml:space="preserve">the financial and other management controls applied by the Department to </w:t>
      </w:r>
      <w:r>
        <w:rPr>
          <w:rFonts w:ascii="Arial" w:hAnsi="Arial" w:cs="Arial"/>
          <w:color w:val="000000"/>
          <w:sz w:val="24"/>
          <w:szCs w:val="24"/>
        </w:rPr>
        <w:t>Seafish</w:t>
      </w:r>
      <w:r w:rsidRPr="006C44B1">
        <w:rPr>
          <w:rFonts w:ascii="Arial" w:hAnsi="Arial" w:cs="Arial"/>
          <w:color w:val="000000"/>
          <w:sz w:val="24"/>
          <w:szCs w:val="24"/>
        </w:rPr>
        <w:t xml:space="preserve"> are appropriate and sufficient to safeguard public funds and for ensuring that </w:t>
      </w:r>
      <w:r>
        <w:rPr>
          <w:rFonts w:ascii="Arial" w:hAnsi="Arial" w:cs="Arial"/>
          <w:color w:val="000000"/>
          <w:sz w:val="24"/>
          <w:szCs w:val="24"/>
        </w:rPr>
        <w:t>Seafish</w:t>
      </w:r>
      <w:r w:rsidRPr="006C44B1">
        <w:rPr>
          <w:rFonts w:ascii="Arial" w:hAnsi="Arial" w:cs="Arial"/>
          <w:color w:val="000000"/>
          <w:sz w:val="24"/>
          <w:szCs w:val="24"/>
        </w:rPr>
        <w:t>’s compliance with those controls is effectively monitored (“public funds” include not only any funds</w:t>
      </w:r>
      <w:r w:rsidR="00897867">
        <w:rPr>
          <w:rFonts w:ascii="Arial" w:hAnsi="Arial" w:cs="Arial"/>
          <w:color w:val="000000"/>
          <w:sz w:val="24"/>
          <w:szCs w:val="24"/>
        </w:rPr>
        <w:t xml:space="preserve"> raised by means of the levy</w:t>
      </w:r>
      <w:r w:rsidRPr="006C44B1">
        <w:rPr>
          <w:rFonts w:ascii="Arial" w:hAnsi="Arial" w:cs="Arial"/>
          <w:color w:val="000000"/>
          <w:sz w:val="24"/>
          <w:szCs w:val="24"/>
        </w:rPr>
        <w:t xml:space="preserve"> but also any other funds generated by approved activities of </w:t>
      </w:r>
      <w:r>
        <w:rPr>
          <w:rFonts w:ascii="Arial" w:hAnsi="Arial" w:cs="Arial"/>
          <w:color w:val="000000"/>
          <w:sz w:val="24"/>
          <w:szCs w:val="24"/>
        </w:rPr>
        <w:t>Seafish</w:t>
      </w:r>
      <w:r w:rsidRPr="006C44B1">
        <w:rPr>
          <w:rFonts w:ascii="Arial" w:hAnsi="Arial" w:cs="Arial"/>
          <w:color w:val="000000"/>
          <w:sz w:val="24"/>
          <w:szCs w:val="24"/>
        </w:rPr>
        <w:t xml:space="preserve">); </w:t>
      </w:r>
    </w:p>
    <w:p w:rsidR="00C32A09" w:rsidRPr="00C32A09" w:rsidRDefault="00C32A09" w:rsidP="00377002">
      <w:pPr>
        <w:pStyle w:val="ListParagraph"/>
        <w:numPr>
          <w:ilvl w:val="0"/>
          <w:numId w:val="8"/>
        </w:numPr>
        <w:autoSpaceDE w:val="0"/>
        <w:autoSpaceDN w:val="0"/>
        <w:adjustRightInd w:val="0"/>
        <w:ind w:left="567" w:hanging="357"/>
        <w:contextualSpacing w:val="0"/>
        <w:rPr>
          <w:rFonts w:ascii="Arial" w:hAnsi="Arial" w:cs="Arial"/>
          <w:color w:val="000000"/>
          <w:sz w:val="24"/>
          <w:szCs w:val="24"/>
        </w:rPr>
      </w:pPr>
      <w:r w:rsidRPr="00C32A09">
        <w:rPr>
          <w:rFonts w:ascii="Arial" w:hAnsi="Arial" w:cs="Arial"/>
          <w:sz w:val="24"/>
          <w:szCs w:val="24"/>
          <w:lang w:eastAsia="en-GB"/>
        </w:rPr>
        <w:t>there are proper financial systems in place which promote the efficient and economical conduct of business and safeguard financial propriety and regularity, and ensure that there is a high standard of financial management and administration in Seafish;</w:t>
      </w:r>
    </w:p>
    <w:p w:rsidR="006C44B1" w:rsidRDefault="006C44B1" w:rsidP="00377002">
      <w:pPr>
        <w:pStyle w:val="ListParagraph"/>
        <w:numPr>
          <w:ilvl w:val="0"/>
          <w:numId w:val="8"/>
        </w:numPr>
        <w:autoSpaceDE w:val="0"/>
        <w:autoSpaceDN w:val="0"/>
        <w:adjustRightInd w:val="0"/>
        <w:ind w:left="567" w:hanging="357"/>
        <w:contextualSpacing w:val="0"/>
        <w:rPr>
          <w:rFonts w:ascii="Arial" w:hAnsi="Arial" w:cs="Arial"/>
          <w:color w:val="000000"/>
          <w:sz w:val="24"/>
          <w:szCs w:val="24"/>
        </w:rPr>
      </w:pPr>
      <w:r>
        <w:rPr>
          <w:rFonts w:ascii="Arial" w:hAnsi="Arial" w:cs="Arial"/>
          <w:color w:val="000000"/>
          <w:sz w:val="24"/>
          <w:szCs w:val="24"/>
        </w:rPr>
        <w:t>Seafish</w:t>
      </w:r>
      <w:r w:rsidRPr="006C44B1">
        <w:rPr>
          <w:rFonts w:ascii="Arial" w:hAnsi="Arial" w:cs="Arial"/>
          <w:color w:val="000000"/>
          <w:sz w:val="24"/>
          <w:szCs w:val="24"/>
        </w:rPr>
        <w:t xml:space="preserve"> has adequate risk management, financial monitoring systems and procedures in place to promote the efficient and economical conduct of its business, safeguard financial propriety and regularity, safeguard its reputation, </w:t>
      </w:r>
      <w:r w:rsidR="00C32A09">
        <w:rPr>
          <w:rFonts w:ascii="Arial" w:hAnsi="Arial" w:cs="Arial"/>
          <w:color w:val="000000"/>
          <w:sz w:val="24"/>
          <w:szCs w:val="24"/>
        </w:rPr>
        <w:t>and ensure business continuity;</w:t>
      </w:r>
    </w:p>
    <w:p w:rsidR="00C32A09" w:rsidRPr="00C32A09" w:rsidRDefault="00C32A09" w:rsidP="00377002">
      <w:pPr>
        <w:pStyle w:val="ListParagraph"/>
        <w:numPr>
          <w:ilvl w:val="0"/>
          <w:numId w:val="8"/>
        </w:numPr>
        <w:autoSpaceDE w:val="0"/>
        <w:autoSpaceDN w:val="0"/>
        <w:adjustRightInd w:val="0"/>
        <w:ind w:left="567" w:hanging="357"/>
        <w:contextualSpacing w:val="0"/>
        <w:rPr>
          <w:rFonts w:ascii="Arial" w:hAnsi="Arial" w:cs="Arial"/>
          <w:color w:val="000000"/>
          <w:sz w:val="24"/>
          <w:szCs w:val="24"/>
        </w:rPr>
      </w:pPr>
      <w:r w:rsidRPr="00B91CB2">
        <w:rPr>
          <w:rFonts w:ascii="Arial" w:hAnsi="Arial" w:cs="Arial"/>
          <w:sz w:val="24"/>
          <w:szCs w:val="24"/>
          <w:lang w:eastAsia="en-GB"/>
        </w:rPr>
        <w:t xml:space="preserve">audit arrangements </w:t>
      </w:r>
      <w:r w:rsidR="00836CC0">
        <w:rPr>
          <w:rFonts w:ascii="Arial" w:hAnsi="Arial" w:cs="Arial"/>
          <w:sz w:val="24"/>
          <w:szCs w:val="24"/>
          <w:lang w:eastAsia="en-GB"/>
        </w:rPr>
        <w:t xml:space="preserve">are in place </w:t>
      </w:r>
      <w:r w:rsidRPr="00B91CB2">
        <w:rPr>
          <w:rFonts w:ascii="Arial" w:hAnsi="Arial" w:cs="Arial"/>
          <w:sz w:val="24"/>
          <w:szCs w:val="24"/>
          <w:lang w:eastAsia="en-GB"/>
        </w:rPr>
        <w:t>which give adequate assurance on money received and expenditure incurred and on the proper management and control of the funds at the disposal of</w:t>
      </w:r>
      <w:r>
        <w:rPr>
          <w:rFonts w:ascii="Arial" w:hAnsi="Arial" w:cs="Arial"/>
          <w:sz w:val="24"/>
          <w:szCs w:val="24"/>
          <w:lang w:eastAsia="en-GB"/>
        </w:rPr>
        <w:t xml:space="preserve"> Seafish</w:t>
      </w:r>
      <w:r>
        <w:rPr>
          <w:rFonts w:ascii="Arial" w:hAnsi="Arial" w:cs="Arial"/>
          <w:sz w:val="24"/>
          <w:szCs w:val="24"/>
        </w:rPr>
        <w:t>; and</w:t>
      </w:r>
    </w:p>
    <w:p w:rsidR="00C32A09" w:rsidRPr="00C32A09" w:rsidRDefault="00C32A09" w:rsidP="00377002">
      <w:pPr>
        <w:pStyle w:val="ListParagraph"/>
        <w:numPr>
          <w:ilvl w:val="0"/>
          <w:numId w:val="8"/>
        </w:numPr>
        <w:autoSpaceDE w:val="0"/>
        <w:autoSpaceDN w:val="0"/>
        <w:adjustRightInd w:val="0"/>
        <w:ind w:left="567" w:hanging="357"/>
        <w:contextualSpacing w:val="0"/>
        <w:rPr>
          <w:rFonts w:ascii="Arial" w:hAnsi="Arial" w:cs="Arial"/>
          <w:color w:val="000000"/>
          <w:sz w:val="24"/>
          <w:szCs w:val="24"/>
        </w:rPr>
      </w:pPr>
      <w:r w:rsidRPr="00C32A09">
        <w:rPr>
          <w:rFonts w:ascii="Arial" w:hAnsi="Arial" w:cs="Arial"/>
          <w:sz w:val="24"/>
          <w:szCs w:val="24"/>
          <w:lang w:eastAsia="en-GB"/>
        </w:rPr>
        <w:t>all</w:t>
      </w:r>
      <w:r w:rsidR="00A43C13">
        <w:rPr>
          <w:rFonts w:ascii="Arial" w:hAnsi="Arial" w:cs="Arial"/>
          <w:sz w:val="24"/>
          <w:szCs w:val="24"/>
          <w:lang w:eastAsia="en-GB"/>
        </w:rPr>
        <w:t xml:space="preserve"> Seafish spending is </w:t>
      </w:r>
      <w:r w:rsidR="00E43A7E">
        <w:rPr>
          <w:rFonts w:ascii="Arial" w:hAnsi="Arial" w:cs="Arial"/>
          <w:sz w:val="24"/>
          <w:szCs w:val="24"/>
          <w:lang w:eastAsia="en-GB"/>
        </w:rPr>
        <w:t>for the purposes intended by the</w:t>
      </w:r>
      <w:r w:rsidR="00A43C13">
        <w:rPr>
          <w:rFonts w:ascii="Arial" w:hAnsi="Arial" w:cs="Arial"/>
          <w:sz w:val="24"/>
          <w:szCs w:val="24"/>
          <w:lang w:eastAsia="en-GB"/>
        </w:rPr>
        <w:t xml:space="preserve"> </w:t>
      </w:r>
      <w:r w:rsidRPr="00C32A09">
        <w:rPr>
          <w:rFonts w:ascii="Arial" w:hAnsi="Arial" w:cs="Arial"/>
          <w:sz w:val="24"/>
          <w:szCs w:val="24"/>
          <w:lang w:eastAsia="en-GB"/>
        </w:rPr>
        <w:t>Fisheries Act 1981</w:t>
      </w:r>
      <w:r w:rsidR="00F201FB">
        <w:rPr>
          <w:rFonts w:ascii="Arial" w:hAnsi="Arial" w:cs="Arial"/>
          <w:sz w:val="24"/>
          <w:szCs w:val="24"/>
          <w:lang w:eastAsia="en-GB"/>
        </w:rPr>
        <w:t xml:space="preserve"> </w:t>
      </w:r>
      <w:r w:rsidRPr="00C32A09">
        <w:rPr>
          <w:rFonts w:ascii="Arial" w:hAnsi="Arial" w:cs="Arial"/>
          <w:sz w:val="24"/>
          <w:szCs w:val="24"/>
          <w:lang w:eastAsia="en-GB"/>
        </w:rPr>
        <w:t>(as amended, and which will include some functions transferred from other legislation) and that no other spending is incurred.</w:t>
      </w:r>
    </w:p>
    <w:p w:rsidR="009367C9" w:rsidRDefault="009367C9" w:rsidP="00116E79">
      <w:pPr>
        <w:rPr>
          <w:rFonts w:ascii="Arial" w:hAnsi="Arial" w:cs="Arial"/>
          <w:color w:val="000000"/>
          <w:sz w:val="24"/>
          <w:szCs w:val="24"/>
        </w:rPr>
      </w:pPr>
      <w:r w:rsidRPr="009367C9">
        <w:rPr>
          <w:rFonts w:ascii="Arial" w:hAnsi="Arial" w:cs="Arial"/>
          <w:color w:val="000000"/>
          <w:sz w:val="24"/>
          <w:szCs w:val="24"/>
        </w:rPr>
        <w:t xml:space="preserve">A list of delegated authorities for Seafish is set out at </w:t>
      </w:r>
      <w:r w:rsidRPr="00C25D43">
        <w:rPr>
          <w:rFonts w:ascii="Arial" w:hAnsi="Arial" w:cs="Arial"/>
          <w:color w:val="000000"/>
          <w:sz w:val="24"/>
          <w:szCs w:val="24"/>
        </w:rPr>
        <w:t xml:space="preserve">Annex </w:t>
      </w:r>
      <w:r w:rsidR="00C25D43" w:rsidRPr="00C25D43">
        <w:rPr>
          <w:rFonts w:ascii="Arial" w:hAnsi="Arial" w:cs="Arial"/>
          <w:color w:val="000000"/>
          <w:sz w:val="24"/>
          <w:szCs w:val="24"/>
        </w:rPr>
        <w:t>4</w:t>
      </w:r>
      <w:r w:rsidR="008B0261">
        <w:rPr>
          <w:rFonts w:ascii="Arial" w:hAnsi="Arial" w:cs="Arial"/>
          <w:color w:val="000000"/>
          <w:sz w:val="24"/>
          <w:szCs w:val="24"/>
        </w:rPr>
        <w:t>.  These are</w:t>
      </w:r>
      <w:r w:rsidRPr="009367C9">
        <w:rPr>
          <w:rFonts w:ascii="Arial" w:hAnsi="Arial" w:cs="Arial"/>
          <w:color w:val="000000"/>
          <w:sz w:val="24"/>
          <w:szCs w:val="24"/>
        </w:rPr>
        <w:t xml:space="preserve"> delegated by Defra on behalf of the four </w:t>
      </w:r>
      <w:r w:rsidR="00BB1054">
        <w:rPr>
          <w:rFonts w:ascii="Arial" w:hAnsi="Arial" w:cs="Arial"/>
          <w:color w:val="000000"/>
          <w:sz w:val="24"/>
          <w:szCs w:val="24"/>
        </w:rPr>
        <w:t>F</w:t>
      </w:r>
      <w:r w:rsidRPr="009367C9">
        <w:rPr>
          <w:rFonts w:ascii="Arial" w:hAnsi="Arial" w:cs="Arial"/>
          <w:color w:val="000000"/>
          <w:sz w:val="24"/>
          <w:szCs w:val="24"/>
        </w:rPr>
        <w:t xml:space="preserve">isheries </w:t>
      </w:r>
      <w:r w:rsidR="00BB1054">
        <w:rPr>
          <w:rFonts w:ascii="Arial" w:hAnsi="Arial" w:cs="Arial"/>
          <w:color w:val="000000"/>
          <w:sz w:val="24"/>
          <w:szCs w:val="24"/>
        </w:rPr>
        <w:t>A</w:t>
      </w:r>
      <w:r w:rsidRPr="009367C9">
        <w:rPr>
          <w:rFonts w:ascii="Arial" w:hAnsi="Arial" w:cs="Arial"/>
          <w:color w:val="000000"/>
          <w:sz w:val="24"/>
          <w:szCs w:val="24"/>
        </w:rPr>
        <w:t>dministrations and in line with HM Treasury spending controls.</w:t>
      </w:r>
    </w:p>
    <w:p w:rsidR="00C32A09" w:rsidRPr="009367C9" w:rsidRDefault="006C44B1" w:rsidP="00116E79">
      <w:pPr>
        <w:rPr>
          <w:rFonts w:ascii="Arial" w:hAnsi="Arial" w:cs="Arial"/>
          <w:color w:val="000000"/>
          <w:sz w:val="24"/>
          <w:szCs w:val="24"/>
        </w:rPr>
      </w:pPr>
      <w:r w:rsidRPr="006C44B1">
        <w:rPr>
          <w:rFonts w:ascii="Arial" w:hAnsi="Arial" w:cs="Arial"/>
          <w:sz w:val="24"/>
          <w:szCs w:val="24"/>
          <w:lang w:val="en-US"/>
        </w:rPr>
        <w:t xml:space="preserve">The PAO may withdraw the AO designation if they believe that the incumbent is no </w:t>
      </w:r>
      <w:r w:rsidRPr="006C44B1">
        <w:rPr>
          <w:rFonts w:ascii="Arial" w:hAnsi="Arial" w:cs="Arial"/>
          <w:color w:val="000000"/>
          <w:sz w:val="24"/>
          <w:szCs w:val="24"/>
          <w:lang w:val="en-US"/>
        </w:rPr>
        <w:t>longer suitable for the role.</w:t>
      </w:r>
      <w:r w:rsidR="00897867">
        <w:rPr>
          <w:rFonts w:ascii="Arial" w:hAnsi="Arial" w:cs="Arial"/>
          <w:color w:val="000000"/>
          <w:sz w:val="24"/>
          <w:szCs w:val="24"/>
          <w:lang w:val="en-US"/>
        </w:rPr>
        <w:t xml:space="preserve"> </w:t>
      </w:r>
      <w:r w:rsidRPr="006C44B1">
        <w:rPr>
          <w:rFonts w:ascii="Arial" w:hAnsi="Arial" w:cs="Arial"/>
          <w:color w:val="000000"/>
          <w:sz w:val="24"/>
          <w:szCs w:val="24"/>
          <w:lang w:val="en-US"/>
        </w:rPr>
        <w:t>Further information on the role of accounting officers is</w:t>
      </w:r>
      <w:r w:rsidRPr="006C44B1">
        <w:rPr>
          <w:rFonts w:ascii="Arial" w:hAnsi="Arial" w:cs="Arial"/>
          <w:color w:val="000000"/>
          <w:sz w:val="24"/>
          <w:szCs w:val="24"/>
          <w:lang w:eastAsia="en-GB"/>
        </w:rPr>
        <w:t xml:space="preserve"> set out in </w:t>
      </w:r>
      <w:r w:rsidRPr="006C44B1">
        <w:rPr>
          <w:rFonts w:ascii="Arial" w:hAnsi="Arial" w:cs="Arial"/>
          <w:color w:val="000000"/>
          <w:sz w:val="24"/>
          <w:szCs w:val="24"/>
        </w:rPr>
        <w:t xml:space="preserve">Chapter 3 of </w:t>
      </w:r>
      <w:hyperlink r:id="rId27" w:history="1">
        <w:r w:rsidRPr="006C44B1">
          <w:rPr>
            <w:rStyle w:val="Hyperlink"/>
            <w:rFonts w:ascii="Arial" w:hAnsi="Arial" w:cs="Arial"/>
            <w:i/>
            <w:sz w:val="24"/>
            <w:szCs w:val="24"/>
          </w:rPr>
          <w:t>Managing Public Money</w:t>
        </w:r>
      </w:hyperlink>
      <w:r w:rsidRPr="006C44B1">
        <w:rPr>
          <w:rFonts w:ascii="Arial" w:hAnsi="Arial" w:cs="Arial"/>
          <w:i/>
          <w:color w:val="000000"/>
          <w:sz w:val="24"/>
          <w:szCs w:val="24"/>
        </w:rPr>
        <w:t>.</w:t>
      </w:r>
    </w:p>
    <w:p w:rsidR="00932D44" w:rsidRDefault="00932D44" w:rsidP="005C4106">
      <w:pPr>
        <w:pStyle w:val="SFFworkdocheading2"/>
        <w:numPr>
          <w:ilvl w:val="1"/>
          <w:numId w:val="36"/>
        </w:numPr>
      </w:pPr>
      <w:bookmarkStart w:id="232" w:name="_Toc333484062"/>
      <w:r>
        <w:t>Defra Finance Director and finance teams</w:t>
      </w:r>
      <w:bookmarkEnd w:id="232"/>
    </w:p>
    <w:p w:rsidR="00A87C9A" w:rsidRPr="00A87C9A" w:rsidRDefault="00A87C9A" w:rsidP="00A87C9A">
      <w:pPr>
        <w:rPr>
          <w:rFonts w:ascii="Arial" w:hAnsi="Arial" w:cs="Arial"/>
          <w:sz w:val="24"/>
          <w:szCs w:val="24"/>
        </w:rPr>
      </w:pPr>
      <w:r w:rsidRPr="00A87C9A">
        <w:rPr>
          <w:rFonts w:ascii="Arial" w:hAnsi="Arial" w:cs="Arial"/>
          <w:sz w:val="24"/>
          <w:szCs w:val="24"/>
        </w:rPr>
        <w:t xml:space="preserve">The Defra Finance Director provides financial leadership, both within the Department and to its arm’s length bodies.  The main responsibilities and duties of finance directors are set out in </w:t>
      </w:r>
      <w:hyperlink r:id="rId28" w:history="1">
        <w:r w:rsidRPr="00A87C9A">
          <w:rPr>
            <w:rStyle w:val="Hyperlink"/>
            <w:rFonts w:ascii="Arial" w:hAnsi="Arial" w:cs="Arial"/>
            <w:sz w:val="24"/>
            <w:szCs w:val="24"/>
          </w:rPr>
          <w:t>Annex 4.1</w:t>
        </w:r>
      </w:hyperlink>
      <w:r w:rsidRPr="00A87C9A">
        <w:rPr>
          <w:rFonts w:ascii="Arial" w:hAnsi="Arial" w:cs="Arial"/>
          <w:sz w:val="24"/>
          <w:szCs w:val="24"/>
        </w:rPr>
        <w:t xml:space="preserve"> of ‘</w:t>
      </w:r>
      <w:r w:rsidRPr="00A87C9A">
        <w:rPr>
          <w:rFonts w:ascii="Arial" w:hAnsi="Arial" w:cs="Arial"/>
          <w:i/>
          <w:sz w:val="24"/>
          <w:szCs w:val="24"/>
        </w:rPr>
        <w:t>Managing Public Money’</w:t>
      </w:r>
      <w:r w:rsidRPr="00A87C9A">
        <w:rPr>
          <w:rFonts w:ascii="Arial" w:hAnsi="Arial" w:cs="Arial"/>
          <w:sz w:val="24"/>
          <w:szCs w:val="24"/>
        </w:rPr>
        <w:t>.  These duties include ensuring that the financial aspects of the Defra Principal Accounting Officer’s responsibilities are carried through to the organisation and its arm’s length bodies in depth.</w:t>
      </w:r>
    </w:p>
    <w:p w:rsidR="00A87C9A" w:rsidRDefault="00A87C9A" w:rsidP="00A87C9A">
      <w:r w:rsidRPr="00A87C9A">
        <w:rPr>
          <w:rFonts w:ascii="Arial" w:hAnsi="Arial" w:cs="Arial"/>
          <w:sz w:val="24"/>
          <w:szCs w:val="24"/>
        </w:rPr>
        <w:t>The</w:t>
      </w:r>
      <w:r w:rsidR="00C32A09">
        <w:rPr>
          <w:rFonts w:ascii="Arial" w:hAnsi="Arial" w:cs="Arial"/>
          <w:sz w:val="24"/>
          <w:szCs w:val="24"/>
        </w:rPr>
        <w:t>refore, on behalf of the four Fisheries Administrations, the</w:t>
      </w:r>
      <w:r w:rsidRPr="00A87C9A">
        <w:rPr>
          <w:rFonts w:ascii="Arial" w:hAnsi="Arial" w:cs="Arial"/>
          <w:sz w:val="24"/>
          <w:szCs w:val="24"/>
        </w:rPr>
        <w:t xml:space="preserve"> Defra finance team</w:t>
      </w:r>
      <w:r w:rsidR="0088164B">
        <w:rPr>
          <w:rFonts w:ascii="Arial" w:hAnsi="Arial" w:cs="Arial"/>
          <w:sz w:val="24"/>
          <w:szCs w:val="24"/>
        </w:rPr>
        <w:t>s</w:t>
      </w:r>
      <w:r w:rsidRPr="00A87C9A">
        <w:rPr>
          <w:rFonts w:ascii="Arial" w:hAnsi="Arial" w:cs="Arial"/>
          <w:sz w:val="24"/>
          <w:szCs w:val="24"/>
        </w:rPr>
        <w:t xml:space="preserve"> will support the </w:t>
      </w:r>
      <w:r w:rsidR="00C32A09">
        <w:rPr>
          <w:rFonts w:ascii="Arial" w:hAnsi="Arial" w:cs="Arial"/>
          <w:sz w:val="24"/>
          <w:szCs w:val="24"/>
        </w:rPr>
        <w:t>sponsorship teams</w:t>
      </w:r>
      <w:r w:rsidRPr="00A87C9A">
        <w:rPr>
          <w:rFonts w:ascii="Arial" w:hAnsi="Arial" w:cs="Arial"/>
          <w:sz w:val="24"/>
          <w:szCs w:val="24"/>
        </w:rPr>
        <w:t xml:space="preserve"> in </w:t>
      </w:r>
      <w:r w:rsidR="00C32A09">
        <w:rPr>
          <w:rFonts w:ascii="Arial" w:hAnsi="Arial" w:cs="Arial"/>
          <w:sz w:val="24"/>
          <w:szCs w:val="24"/>
        </w:rPr>
        <w:t>their</w:t>
      </w:r>
      <w:r w:rsidRPr="00A87C9A">
        <w:rPr>
          <w:rFonts w:ascii="Arial" w:hAnsi="Arial" w:cs="Arial"/>
          <w:sz w:val="24"/>
          <w:szCs w:val="24"/>
        </w:rPr>
        <w:t xml:space="preserve"> role, and act as a central point of contact for both </w:t>
      </w:r>
      <w:r>
        <w:rPr>
          <w:rFonts w:ascii="Arial" w:hAnsi="Arial" w:cs="Arial"/>
          <w:sz w:val="24"/>
          <w:szCs w:val="24"/>
        </w:rPr>
        <w:t>Seafish</w:t>
      </w:r>
      <w:r w:rsidRPr="00A87C9A">
        <w:rPr>
          <w:rFonts w:ascii="Arial" w:hAnsi="Arial" w:cs="Arial"/>
          <w:sz w:val="24"/>
          <w:szCs w:val="24"/>
        </w:rPr>
        <w:t xml:space="preserve"> and the sponsor</w:t>
      </w:r>
      <w:r w:rsidR="00C32A09">
        <w:rPr>
          <w:rFonts w:ascii="Arial" w:hAnsi="Arial" w:cs="Arial"/>
          <w:sz w:val="24"/>
          <w:szCs w:val="24"/>
        </w:rPr>
        <w:t>ship</w:t>
      </w:r>
      <w:r w:rsidRPr="00A87C9A">
        <w:rPr>
          <w:rFonts w:ascii="Arial" w:hAnsi="Arial" w:cs="Arial"/>
          <w:sz w:val="24"/>
          <w:szCs w:val="24"/>
        </w:rPr>
        <w:t xml:space="preserve"> team</w:t>
      </w:r>
      <w:r w:rsidR="00C32A09">
        <w:rPr>
          <w:rFonts w:ascii="Arial" w:hAnsi="Arial" w:cs="Arial"/>
          <w:sz w:val="24"/>
          <w:szCs w:val="24"/>
        </w:rPr>
        <w:t>s</w:t>
      </w:r>
      <w:r w:rsidRPr="00A87C9A">
        <w:rPr>
          <w:rFonts w:ascii="Arial" w:hAnsi="Arial" w:cs="Arial"/>
          <w:sz w:val="24"/>
          <w:szCs w:val="24"/>
        </w:rPr>
        <w:t xml:space="preserve"> on all specific financial matters.  Where necessary </w:t>
      </w:r>
      <w:r>
        <w:rPr>
          <w:rFonts w:ascii="Arial" w:hAnsi="Arial" w:cs="Arial"/>
          <w:sz w:val="24"/>
          <w:szCs w:val="24"/>
        </w:rPr>
        <w:t>Seafish</w:t>
      </w:r>
      <w:r w:rsidR="008B0261">
        <w:rPr>
          <w:rFonts w:ascii="Arial" w:hAnsi="Arial" w:cs="Arial"/>
          <w:sz w:val="24"/>
          <w:szCs w:val="24"/>
        </w:rPr>
        <w:t xml:space="preserve">’s Accounting Officer and </w:t>
      </w:r>
      <w:r w:rsidR="00116E79">
        <w:rPr>
          <w:rFonts w:ascii="Arial" w:hAnsi="Arial" w:cs="Arial"/>
          <w:sz w:val="24"/>
          <w:szCs w:val="24"/>
        </w:rPr>
        <w:t>F</w:t>
      </w:r>
      <w:r w:rsidRPr="00A87C9A">
        <w:rPr>
          <w:rFonts w:ascii="Arial" w:hAnsi="Arial" w:cs="Arial"/>
          <w:sz w:val="24"/>
          <w:szCs w:val="24"/>
        </w:rPr>
        <w:t xml:space="preserve">inance </w:t>
      </w:r>
      <w:r w:rsidR="00116E79">
        <w:rPr>
          <w:rFonts w:ascii="Arial" w:hAnsi="Arial" w:cs="Arial"/>
          <w:sz w:val="24"/>
          <w:szCs w:val="24"/>
        </w:rPr>
        <w:t>D</w:t>
      </w:r>
      <w:r w:rsidRPr="00A87C9A">
        <w:rPr>
          <w:rFonts w:ascii="Arial" w:hAnsi="Arial" w:cs="Arial"/>
          <w:sz w:val="24"/>
          <w:szCs w:val="24"/>
        </w:rPr>
        <w:t xml:space="preserve">irector will have access to </w:t>
      </w:r>
      <w:r w:rsidR="00C32A09">
        <w:rPr>
          <w:rFonts w:ascii="Arial" w:hAnsi="Arial" w:cs="Arial"/>
          <w:sz w:val="24"/>
          <w:szCs w:val="24"/>
        </w:rPr>
        <w:t>Defra’s</w:t>
      </w:r>
      <w:r w:rsidRPr="00A87C9A">
        <w:rPr>
          <w:rFonts w:ascii="Arial" w:hAnsi="Arial" w:cs="Arial"/>
          <w:sz w:val="24"/>
          <w:szCs w:val="24"/>
        </w:rPr>
        <w:t xml:space="preserve"> </w:t>
      </w:r>
      <w:r w:rsidR="00116E79">
        <w:rPr>
          <w:rFonts w:ascii="Arial" w:hAnsi="Arial" w:cs="Arial"/>
          <w:sz w:val="24"/>
          <w:szCs w:val="24"/>
        </w:rPr>
        <w:t>F</w:t>
      </w:r>
      <w:r w:rsidRPr="00A87C9A">
        <w:rPr>
          <w:rFonts w:ascii="Arial" w:hAnsi="Arial" w:cs="Arial"/>
          <w:sz w:val="24"/>
          <w:szCs w:val="24"/>
        </w:rPr>
        <w:t xml:space="preserve">inance </w:t>
      </w:r>
      <w:r w:rsidR="00116E79">
        <w:rPr>
          <w:rFonts w:ascii="Arial" w:hAnsi="Arial" w:cs="Arial"/>
          <w:sz w:val="24"/>
          <w:szCs w:val="24"/>
        </w:rPr>
        <w:t>D</w:t>
      </w:r>
      <w:r w:rsidRPr="00A87C9A">
        <w:rPr>
          <w:rFonts w:ascii="Arial" w:hAnsi="Arial" w:cs="Arial"/>
          <w:sz w:val="24"/>
          <w:szCs w:val="24"/>
        </w:rPr>
        <w:t>irector</w:t>
      </w:r>
      <w:r w:rsidRPr="00A87C9A">
        <w:rPr>
          <w:rFonts w:ascii="Arial" w:hAnsi="Arial" w:cs="Arial"/>
          <w:b/>
          <w:sz w:val="24"/>
          <w:szCs w:val="24"/>
        </w:rPr>
        <w:t>.</w:t>
      </w:r>
    </w:p>
    <w:p w:rsidR="00400C8F" w:rsidRDefault="00400C8F" w:rsidP="005C4106">
      <w:pPr>
        <w:pStyle w:val="SFFworkdocheading2"/>
        <w:numPr>
          <w:ilvl w:val="1"/>
          <w:numId w:val="36"/>
        </w:numPr>
      </w:pPr>
      <w:bookmarkStart w:id="233" w:name="_Toc333484063"/>
      <w:r w:rsidRPr="002168B7">
        <w:t>Seafish Board</w:t>
      </w:r>
      <w:bookmarkEnd w:id="233"/>
    </w:p>
    <w:p w:rsidR="00400C8F" w:rsidRDefault="00400C8F" w:rsidP="00400C8F">
      <w:pPr>
        <w:rPr>
          <w:rFonts w:ascii="Arial" w:hAnsi="Arial" w:cs="Arial"/>
          <w:sz w:val="24"/>
          <w:szCs w:val="24"/>
        </w:rPr>
      </w:pPr>
      <w:r w:rsidRPr="00392CAA">
        <w:rPr>
          <w:rFonts w:ascii="Arial" w:hAnsi="Arial" w:cs="Arial"/>
          <w:spacing w:val="-3"/>
          <w:sz w:val="24"/>
          <w:szCs w:val="24"/>
        </w:rPr>
        <w:t>Collectively, the Chair, Deputy Chair and Board are the “Authority” as defined in section 1 of the Act</w:t>
      </w:r>
      <w:r>
        <w:rPr>
          <w:rFonts w:ascii="Arial" w:hAnsi="Arial" w:cs="Arial"/>
          <w:spacing w:val="-3"/>
          <w:sz w:val="24"/>
          <w:szCs w:val="24"/>
        </w:rPr>
        <w:t>.</w:t>
      </w:r>
      <w:r w:rsidRPr="00392CAA">
        <w:rPr>
          <w:rFonts w:ascii="Arial" w:hAnsi="Arial" w:cs="Arial"/>
          <w:spacing w:val="-3"/>
          <w:sz w:val="24"/>
          <w:szCs w:val="24"/>
        </w:rPr>
        <w:t xml:space="preserve"> </w:t>
      </w:r>
      <w:r w:rsidRPr="0029739C">
        <w:rPr>
          <w:rFonts w:ascii="Arial" w:hAnsi="Arial" w:cs="Arial"/>
          <w:spacing w:val="-3"/>
          <w:sz w:val="24"/>
          <w:szCs w:val="24"/>
        </w:rPr>
        <w:t xml:space="preserve">The Board of </w:t>
      </w:r>
      <w:r>
        <w:rPr>
          <w:rFonts w:ascii="Arial" w:hAnsi="Arial" w:cs="Arial"/>
          <w:spacing w:val="-3"/>
          <w:sz w:val="24"/>
          <w:szCs w:val="24"/>
        </w:rPr>
        <w:t>Seafish</w:t>
      </w:r>
      <w:r w:rsidRPr="0029739C">
        <w:rPr>
          <w:rFonts w:ascii="Arial" w:hAnsi="Arial" w:cs="Arial"/>
          <w:spacing w:val="-3"/>
          <w:sz w:val="24"/>
          <w:szCs w:val="24"/>
        </w:rPr>
        <w:t xml:space="preserve"> has collective responsibility for the overall performance and success of </w:t>
      </w:r>
      <w:r>
        <w:rPr>
          <w:rFonts w:ascii="Arial" w:hAnsi="Arial" w:cs="Arial"/>
          <w:spacing w:val="-3"/>
          <w:sz w:val="24"/>
          <w:szCs w:val="24"/>
        </w:rPr>
        <w:t>Seafish</w:t>
      </w:r>
      <w:r w:rsidRPr="0029739C">
        <w:rPr>
          <w:rFonts w:ascii="Arial" w:hAnsi="Arial" w:cs="Arial"/>
          <w:spacing w:val="-3"/>
          <w:sz w:val="24"/>
          <w:szCs w:val="24"/>
        </w:rPr>
        <w:t xml:space="preserve">, for ensuring it carries out its statutory duties and delivers its priorities as agreed with the </w:t>
      </w:r>
      <w:r>
        <w:rPr>
          <w:rFonts w:ascii="Arial" w:hAnsi="Arial" w:cs="Arial"/>
          <w:spacing w:val="-3"/>
          <w:sz w:val="24"/>
          <w:szCs w:val="24"/>
        </w:rPr>
        <w:t>Fisheries Ministers</w:t>
      </w:r>
      <w:r w:rsidRPr="0029739C">
        <w:rPr>
          <w:rFonts w:ascii="Arial" w:hAnsi="Arial" w:cs="Arial"/>
          <w:spacing w:val="-3"/>
          <w:sz w:val="24"/>
          <w:szCs w:val="24"/>
        </w:rPr>
        <w:t xml:space="preserve">.  The Board is also responsible for holding the Chief Executive to account, ensuring that </w:t>
      </w:r>
      <w:r>
        <w:rPr>
          <w:rFonts w:ascii="Arial" w:hAnsi="Arial" w:cs="Arial"/>
          <w:spacing w:val="-3"/>
          <w:sz w:val="24"/>
          <w:szCs w:val="24"/>
        </w:rPr>
        <w:t>Seafish</w:t>
      </w:r>
      <w:r w:rsidRPr="0029739C">
        <w:rPr>
          <w:rFonts w:ascii="Arial" w:hAnsi="Arial" w:cs="Arial"/>
          <w:spacing w:val="-3"/>
          <w:sz w:val="24"/>
          <w:szCs w:val="24"/>
        </w:rPr>
        <w:t xml:space="preserve"> is properly and effectively managed, and provides stewardship for the public funds entrusted to it.</w:t>
      </w:r>
      <w:r w:rsidRPr="0029739C">
        <w:rPr>
          <w:rFonts w:ascii="Arial" w:hAnsi="Arial" w:cs="Arial"/>
          <w:sz w:val="24"/>
          <w:szCs w:val="24"/>
        </w:rPr>
        <w:t xml:space="preserve">  </w:t>
      </w:r>
    </w:p>
    <w:p w:rsidR="00400C8F" w:rsidRDefault="00400C8F" w:rsidP="00400C8F">
      <w:pPr>
        <w:rPr>
          <w:rFonts w:ascii="Arial" w:hAnsi="Arial" w:cs="Arial"/>
          <w:sz w:val="24"/>
          <w:szCs w:val="24"/>
        </w:rPr>
      </w:pPr>
      <w:r>
        <w:rPr>
          <w:rFonts w:ascii="Arial" w:hAnsi="Arial" w:cs="Arial"/>
          <w:sz w:val="24"/>
          <w:szCs w:val="24"/>
        </w:rPr>
        <w:t>In delivering their duties, the Board will act collectively in the interests of the UK seafood industry.</w:t>
      </w:r>
    </w:p>
    <w:p w:rsidR="00400C8F" w:rsidRDefault="00400C8F" w:rsidP="00400C8F">
      <w:pPr>
        <w:rPr>
          <w:rFonts w:ascii="Arial" w:hAnsi="Arial" w:cs="Arial"/>
          <w:sz w:val="24"/>
          <w:szCs w:val="24"/>
        </w:rPr>
      </w:pPr>
      <w:r>
        <w:rPr>
          <w:rFonts w:ascii="Arial" w:hAnsi="Arial" w:cs="Arial"/>
          <w:sz w:val="24"/>
          <w:szCs w:val="24"/>
        </w:rPr>
        <w:t xml:space="preserve">The Seafish Board is appointed and remunerated by the Fisheries Ministers and is appointed in line with the guidance of the Office of the Commissioner for Public Appointments (OCPA).  </w:t>
      </w:r>
      <w:r w:rsidRPr="0029739C">
        <w:rPr>
          <w:rFonts w:ascii="Arial" w:hAnsi="Arial" w:cs="Arial"/>
          <w:sz w:val="24"/>
          <w:szCs w:val="24"/>
        </w:rPr>
        <w:t xml:space="preserve">More specifically, and in pursuit of its </w:t>
      </w:r>
      <w:r w:rsidRPr="00BD38EB">
        <w:rPr>
          <w:rFonts w:ascii="Arial" w:hAnsi="Arial" w:cs="Arial"/>
          <w:sz w:val="24"/>
          <w:szCs w:val="24"/>
        </w:rPr>
        <w:t xml:space="preserve">wider corporate responsibilities, the </w:t>
      </w:r>
      <w:r>
        <w:rPr>
          <w:rFonts w:ascii="Arial" w:hAnsi="Arial" w:cs="Arial"/>
          <w:sz w:val="24"/>
          <w:szCs w:val="24"/>
        </w:rPr>
        <w:t xml:space="preserve">Seafish </w:t>
      </w:r>
      <w:r w:rsidRPr="00BD38EB">
        <w:rPr>
          <w:rFonts w:ascii="Arial" w:hAnsi="Arial" w:cs="Arial"/>
          <w:sz w:val="24"/>
          <w:szCs w:val="24"/>
        </w:rPr>
        <w:t>Board:</w:t>
      </w:r>
    </w:p>
    <w:p w:rsidR="00400C8F" w:rsidRPr="00AF1B35" w:rsidRDefault="00400C8F" w:rsidP="005C4106">
      <w:pPr>
        <w:numPr>
          <w:ilvl w:val="0"/>
          <w:numId w:val="20"/>
        </w:numPr>
        <w:autoSpaceDE w:val="0"/>
        <w:autoSpaceDN w:val="0"/>
        <w:adjustRightInd w:val="0"/>
        <w:ind w:left="714" w:hanging="357"/>
        <w:rPr>
          <w:rFonts w:ascii="Arial" w:hAnsi="Arial" w:cs="Arial"/>
          <w:sz w:val="24"/>
          <w:szCs w:val="24"/>
          <w:lang w:eastAsia="en-GB"/>
        </w:rPr>
      </w:pPr>
      <w:r w:rsidRPr="00AF1B35">
        <w:rPr>
          <w:rFonts w:ascii="Arial" w:hAnsi="Arial" w:cs="Arial"/>
          <w:sz w:val="24"/>
          <w:szCs w:val="24"/>
          <w:lang w:eastAsia="en-GB"/>
        </w:rPr>
        <w:t xml:space="preserve">provides strategic direction and leadership to the organisation </w:t>
      </w:r>
      <w:r w:rsidRPr="00AF1B35">
        <w:rPr>
          <w:rFonts w:ascii="Arial" w:hAnsi="Arial" w:cs="Arial"/>
          <w:sz w:val="24"/>
          <w:szCs w:val="24"/>
        </w:rPr>
        <w:t xml:space="preserve">following consultation with the sea food industry and Government, </w:t>
      </w:r>
      <w:r w:rsidRPr="00AF1B35">
        <w:rPr>
          <w:rFonts w:ascii="Arial" w:hAnsi="Arial" w:cs="Arial"/>
          <w:sz w:val="24"/>
          <w:szCs w:val="24"/>
          <w:lang w:eastAsia="en-GB"/>
        </w:rPr>
        <w:t>which balances the priorities of the seafood industry in the UK as a whole;</w:t>
      </w:r>
    </w:p>
    <w:p w:rsidR="00400C8F" w:rsidRPr="00BD38EB" w:rsidRDefault="00400C8F" w:rsidP="005C4106">
      <w:pPr>
        <w:numPr>
          <w:ilvl w:val="0"/>
          <w:numId w:val="20"/>
        </w:numPr>
        <w:autoSpaceDE w:val="0"/>
        <w:autoSpaceDN w:val="0"/>
        <w:adjustRightInd w:val="0"/>
        <w:ind w:left="714" w:hanging="357"/>
        <w:rPr>
          <w:rFonts w:ascii="Arial" w:hAnsi="Arial" w:cs="Arial"/>
          <w:sz w:val="24"/>
          <w:szCs w:val="24"/>
          <w:lang w:eastAsia="en-GB"/>
        </w:rPr>
      </w:pPr>
      <w:r w:rsidRPr="00BD38EB">
        <w:rPr>
          <w:rFonts w:ascii="Arial" w:hAnsi="Arial" w:cs="Arial"/>
          <w:sz w:val="24"/>
          <w:szCs w:val="24"/>
          <w:lang w:eastAsia="en-GB"/>
        </w:rPr>
        <w:t>drives performance and holds the Executive to account against its corporate plans;</w:t>
      </w:r>
    </w:p>
    <w:p w:rsidR="00400C8F" w:rsidRPr="00BD38EB" w:rsidRDefault="00400C8F" w:rsidP="005C4106">
      <w:pPr>
        <w:numPr>
          <w:ilvl w:val="0"/>
          <w:numId w:val="20"/>
        </w:numPr>
        <w:autoSpaceDE w:val="0"/>
        <w:autoSpaceDN w:val="0"/>
        <w:adjustRightInd w:val="0"/>
        <w:ind w:left="714" w:hanging="357"/>
        <w:rPr>
          <w:rFonts w:ascii="Arial" w:hAnsi="Arial" w:cs="Arial"/>
          <w:sz w:val="24"/>
          <w:szCs w:val="24"/>
          <w:lang w:eastAsia="en-GB"/>
        </w:rPr>
      </w:pPr>
      <w:r w:rsidRPr="00BD38EB">
        <w:rPr>
          <w:rFonts w:ascii="Arial" w:hAnsi="Arial" w:cs="Arial"/>
          <w:sz w:val="24"/>
          <w:szCs w:val="24"/>
          <w:lang w:eastAsia="en-GB"/>
        </w:rPr>
        <w:t>develops and</w:t>
      </w:r>
      <w:r w:rsidRPr="00BD38EB">
        <w:rPr>
          <w:rFonts w:ascii="Arial" w:hAnsi="Arial" w:cs="Arial"/>
          <w:sz w:val="24"/>
          <w:szCs w:val="24"/>
        </w:rPr>
        <w:t xml:space="preserve"> reviews key performance targets, including financial targets; </w:t>
      </w:r>
    </w:p>
    <w:p w:rsidR="00400C8F" w:rsidRPr="00BD38EB" w:rsidRDefault="00400C8F" w:rsidP="005C4106">
      <w:pPr>
        <w:numPr>
          <w:ilvl w:val="0"/>
          <w:numId w:val="20"/>
        </w:numPr>
        <w:autoSpaceDE w:val="0"/>
        <w:autoSpaceDN w:val="0"/>
        <w:adjustRightInd w:val="0"/>
        <w:ind w:left="714" w:hanging="357"/>
        <w:rPr>
          <w:rFonts w:ascii="Arial" w:hAnsi="Arial" w:cs="Arial"/>
          <w:sz w:val="24"/>
          <w:szCs w:val="24"/>
          <w:lang w:eastAsia="en-GB"/>
        </w:rPr>
      </w:pPr>
      <w:r w:rsidRPr="00BD38EB">
        <w:rPr>
          <w:rFonts w:ascii="Arial" w:hAnsi="Arial" w:cs="Arial"/>
          <w:sz w:val="24"/>
          <w:szCs w:val="24"/>
          <w:lang w:eastAsia="en-GB"/>
        </w:rPr>
        <w:t>ensures propriety, regularity, economy, efficiency and effectiveness in the operation of Seafish;</w:t>
      </w:r>
    </w:p>
    <w:p w:rsidR="00400C8F" w:rsidRPr="00BD38EB" w:rsidRDefault="00400C8F" w:rsidP="005C4106">
      <w:pPr>
        <w:numPr>
          <w:ilvl w:val="0"/>
          <w:numId w:val="20"/>
        </w:numPr>
        <w:autoSpaceDE w:val="0"/>
        <w:autoSpaceDN w:val="0"/>
        <w:adjustRightInd w:val="0"/>
        <w:ind w:left="714" w:hanging="357"/>
        <w:rPr>
          <w:rFonts w:ascii="Arial" w:hAnsi="Arial" w:cs="Arial"/>
          <w:sz w:val="24"/>
          <w:szCs w:val="24"/>
          <w:lang w:eastAsia="en-GB"/>
        </w:rPr>
      </w:pPr>
      <w:r w:rsidRPr="00BD38EB">
        <w:rPr>
          <w:rFonts w:ascii="Arial" w:hAnsi="Arial" w:cs="Arial"/>
          <w:sz w:val="24"/>
          <w:szCs w:val="24"/>
        </w:rPr>
        <w:t>oversees the development and implementation of strategies, plans, priorities and strategic risk management;</w:t>
      </w:r>
    </w:p>
    <w:p w:rsidR="00400C8F" w:rsidRPr="00BD38EB" w:rsidRDefault="00400C8F" w:rsidP="005C4106">
      <w:pPr>
        <w:numPr>
          <w:ilvl w:val="0"/>
          <w:numId w:val="20"/>
        </w:numPr>
        <w:ind w:left="714" w:hanging="357"/>
        <w:rPr>
          <w:rFonts w:ascii="Arial" w:hAnsi="Arial" w:cs="Arial"/>
          <w:spacing w:val="-3"/>
          <w:sz w:val="24"/>
          <w:szCs w:val="24"/>
        </w:rPr>
      </w:pPr>
      <w:r w:rsidRPr="00BD38EB">
        <w:rPr>
          <w:rFonts w:ascii="Arial" w:hAnsi="Arial" w:cs="Arial"/>
          <w:spacing w:val="-3"/>
          <w:sz w:val="24"/>
          <w:szCs w:val="24"/>
        </w:rPr>
        <w:t>ensures that Seafish discharges its statutory duties within the framework specified by Ministers;</w:t>
      </w:r>
    </w:p>
    <w:p w:rsidR="00400C8F" w:rsidRPr="00F6318A" w:rsidRDefault="00400C8F" w:rsidP="005C4106">
      <w:pPr>
        <w:numPr>
          <w:ilvl w:val="0"/>
          <w:numId w:val="20"/>
        </w:numPr>
        <w:ind w:left="714" w:hanging="357"/>
        <w:rPr>
          <w:rFonts w:ascii="Arial" w:hAnsi="Arial" w:cs="Arial"/>
          <w:sz w:val="24"/>
          <w:szCs w:val="24"/>
        </w:rPr>
      </w:pPr>
      <w:r w:rsidRPr="00BD38EB">
        <w:rPr>
          <w:rFonts w:ascii="Arial" w:hAnsi="Arial" w:cs="Arial"/>
          <w:spacing w:val="-3"/>
          <w:sz w:val="24"/>
          <w:szCs w:val="24"/>
        </w:rPr>
        <w:t xml:space="preserve">provides stewardship for the public funds entrusted to the organisation, complying </w:t>
      </w:r>
      <w:r w:rsidRPr="00BD38EB">
        <w:rPr>
          <w:rFonts w:ascii="Arial" w:hAnsi="Arial" w:cs="Arial"/>
          <w:sz w:val="24"/>
          <w:szCs w:val="24"/>
        </w:rPr>
        <w:t>with all statutory and administrative requirements on the use of public funds</w:t>
      </w:r>
      <w:r>
        <w:rPr>
          <w:rFonts w:ascii="Arial" w:hAnsi="Arial" w:cs="Arial"/>
          <w:spacing w:val="-3"/>
          <w:sz w:val="24"/>
          <w:szCs w:val="24"/>
        </w:rPr>
        <w:t>;</w:t>
      </w:r>
    </w:p>
    <w:p w:rsidR="00400C8F" w:rsidRDefault="00400C8F" w:rsidP="005C4106">
      <w:pPr>
        <w:numPr>
          <w:ilvl w:val="0"/>
          <w:numId w:val="20"/>
        </w:numPr>
        <w:ind w:left="714" w:hanging="357"/>
        <w:rPr>
          <w:rFonts w:ascii="Arial" w:hAnsi="Arial" w:cs="Arial"/>
          <w:sz w:val="24"/>
          <w:szCs w:val="24"/>
        </w:rPr>
      </w:pPr>
      <w:r w:rsidRPr="00F6318A">
        <w:rPr>
          <w:rFonts w:ascii="Arial" w:hAnsi="Arial" w:cs="Arial"/>
          <w:sz w:val="24"/>
          <w:szCs w:val="24"/>
        </w:rPr>
        <w:t>ensur</w:t>
      </w:r>
      <w:r>
        <w:rPr>
          <w:rFonts w:ascii="Arial" w:hAnsi="Arial" w:cs="Arial"/>
          <w:sz w:val="24"/>
          <w:szCs w:val="24"/>
        </w:rPr>
        <w:t>es</w:t>
      </w:r>
      <w:r w:rsidRPr="00F6318A">
        <w:rPr>
          <w:rFonts w:ascii="Arial" w:hAnsi="Arial" w:cs="Arial"/>
          <w:sz w:val="24"/>
          <w:szCs w:val="24"/>
        </w:rPr>
        <w:t xml:space="preserve"> that the </w:t>
      </w:r>
      <w:r>
        <w:rPr>
          <w:rFonts w:ascii="Arial" w:hAnsi="Arial" w:cs="Arial"/>
          <w:sz w:val="24"/>
          <w:szCs w:val="24"/>
        </w:rPr>
        <w:t>Ministers, via the</w:t>
      </w:r>
      <w:r w:rsidRPr="00F6318A">
        <w:rPr>
          <w:rFonts w:ascii="Arial" w:hAnsi="Arial" w:cs="Arial"/>
          <w:sz w:val="24"/>
          <w:szCs w:val="24"/>
        </w:rPr>
        <w:t xml:space="preserve"> </w:t>
      </w:r>
      <w:r>
        <w:rPr>
          <w:rFonts w:ascii="Arial" w:hAnsi="Arial" w:cs="Arial"/>
          <w:sz w:val="24"/>
          <w:szCs w:val="24"/>
        </w:rPr>
        <w:t>S</w:t>
      </w:r>
      <w:r w:rsidRPr="00F6318A">
        <w:rPr>
          <w:rFonts w:ascii="Arial" w:hAnsi="Arial" w:cs="Arial"/>
          <w:sz w:val="24"/>
          <w:szCs w:val="24"/>
        </w:rPr>
        <w:t>ponsor</w:t>
      </w:r>
      <w:r>
        <w:rPr>
          <w:rFonts w:ascii="Arial" w:hAnsi="Arial" w:cs="Arial"/>
          <w:sz w:val="24"/>
          <w:szCs w:val="24"/>
        </w:rPr>
        <w:t>ship Group, are</w:t>
      </w:r>
      <w:r w:rsidRPr="00F6318A">
        <w:rPr>
          <w:rFonts w:ascii="Arial" w:hAnsi="Arial" w:cs="Arial"/>
          <w:sz w:val="24"/>
          <w:szCs w:val="24"/>
        </w:rPr>
        <w:t xml:space="preserve"> kept informed of any changes which are likely to impact on the strategic direction of Seafish or on the attainability of its targets, and determining the steps needed to deal with such changes;</w:t>
      </w:r>
    </w:p>
    <w:p w:rsidR="00400C8F" w:rsidRDefault="00400C8F" w:rsidP="005C4106">
      <w:pPr>
        <w:numPr>
          <w:ilvl w:val="0"/>
          <w:numId w:val="20"/>
        </w:numPr>
        <w:ind w:left="714" w:hanging="357"/>
        <w:rPr>
          <w:rFonts w:ascii="Arial" w:hAnsi="Arial" w:cs="Arial"/>
          <w:sz w:val="24"/>
          <w:szCs w:val="24"/>
        </w:rPr>
      </w:pPr>
      <w:r w:rsidRPr="00F6318A">
        <w:rPr>
          <w:rFonts w:ascii="Arial" w:hAnsi="Arial" w:cs="Arial"/>
          <w:sz w:val="24"/>
          <w:szCs w:val="24"/>
        </w:rPr>
        <w:t>demonstrat</w:t>
      </w:r>
      <w:r>
        <w:rPr>
          <w:rFonts w:ascii="Arial" w:hAnsi="Arial" w:cs="Arial"/>
          <w:sz w:val="24"/>
          <w:szCs w:val="24"/>
        </w:rPr>
        <w:t>es</w:t>
      </w:r>
      <w:r w:rsidRPr="00F6318A">
        <w:rPr>
          <w:rFonts w:ascii="Arial" w:hAnsi="Arial" w:cs="Arial"/>
          <w:sz w:val="24"/>
          <w:szCs w:val="24"/>
        </w:rPr>
        <w:t xml:space="preserve"> high standards of corporate governance at all times, operating within the limits of its statutory authority and any delegated authority agreed with the </w:t>
      </w:r>
      <w:r>
        <w:rPr>
          <w:rFonts w:ascii="Arial" w:hAnsi="Arial" w:cs="Arial"/>
          <w:sz w:val="24"/>
          <w:szCs w:val="24"/>
        </w:rPr>
        <w:t>Fisheries Administrations</w:t>
      </w:r>
      <w:r w:rsidRPr="00F6318A">
        <w:rPr>
          <w:rFonts w:ascii="Arial" w:hAnsi="Arial" w:cs="Arial"/>
          <w:sz w:val="24"/>
          <w:szCs w:val="24"/>
        </w:rPr>
        <w:t>, and in accordance with any other conditions relating to the use of public funds (including taking into account guidance issued by the sponsor departments);</w:t>
      </w:r>
    </w:p>
    <w:p w:rsidR="00400C8F" w:rsidRDefault="00400C8F" w:rsidP="005C4106">
      <w:pPr>
        <w:numPr>
          <w:ilvl w:val="0"/>
          <w:numId w:val="20"/>
        </w:numPr>
        <w:ind w:left="714" w:hanging="357"/>
        <w:rPr>
          <w:rFonts w:ascii="Arial" w:hAnsi="Arial" w:cs="Arial"/>
          <w:sz w:val="24"/>
          <w:szCs w:val="24"/>
        </w:rPr>
      </w:pPr>
      <w:r w:rsidRPr="00F6318A">
        <w:rPr>
          <w:rFonts w:ascii="Arial" w:hAnsi="Arial" w:cs="Arial"/>
          <w:sz w:val="24"/>
          <w:szCs w:val="24"/>
        </w:rPr>
        <w:t>ensur</w:t>
      </w:r>
      <w:r>
        <w:rPr>
          <w:rFonts w:ascii="Arial" w:hAnsi="Arial" w:cs="Arial"/>
          <w:sz w:val="24"/>
          <w:szCs w:val="24"/>
        </w:rPr>
        <w:t>es</w:t>
      </w:r>
      <w:r w:rsidRPr="00F6318A">
        <w:rPr>
          <w:rFonts w:ascii="Arial" w:hAnsi="Arial" w:cs="Arial"/>
          <w:sz w:val="24"/>
          <w:szCs w:val="24"/>
        </w:rPr>
        <w:t xml:space="preserve"> effective arrangements are in place to provide assurance on operational and strategic risk management, governance and internal control, such as setting up an Audit </w:t>
      </w:r>
      <w:r>
        <w:rPr>
          <w:rFonts w:ascii="Arial" w:hAnsi="Arial" w:cs="Arial"/>
          <w:sz w:val="24"/>
          <w:szCs w:val="24"/>
        </w:rPr>
        <w:t xml:space="preserve">and Risk </w:t>
      </w:r>
      <w:r w:rsidRPr="00F6318A">
        <w:rPr>
          <w:rFonts w:ascii="Arial" w:hAnsi="Arial" w:cs="Arial"/>
          <w:sz w:val="24"/>
          <w:szCs w:val="24"/>
        </w:rPr>
        <w:t>Committee to provide independent advice; and</w:t>
      </w:r>
    </w:p>
    <w:p w:rsidR="00400C8F" w:rsidRPr="00F6318A" w:rsidRDefault="00400C8F" w:rsidP="005C4106">
      <w:pPr>
        <w:numPr>
          <w:ilvl w:val="0"/>
          <w:numId w:val="20"/>
        </w:numPr>
        <w:ind w:left="714" w:hanging="357"/>
        <w:rPr>
          <w:rFonts w:ascii="Arial" w:hAnsi="Arial" w:cs="Arial"/>
          <w:sz w:val="24"/>
          <w:szCs w:val="24"/>
        </w:rPr>
      </w:pPr>
      <w:r w:rsidRPr="00F6318A">
        <w:rPr>
          <w:rFonts w:ascii="Arial" w:hAnsi="Arial" w:cs="Arial"/>
          <w:sz w:val="24"/>
          <w:szCs w:val="24"/>
        </w:rPr>
        <w:t>appoint</w:t>
      </w:r>
      <w:r>
        <w:rPr>
          <w:rFonts w:ascii="Arial" w:hAnsi="Arial" w:cs="Arial"/>
          <w:sz w:val="24"/>
          <w:szCs w:val="24"/>
        </w:rPr>
        <w:t>s</w:t>
      </w:r>
      <w:r w:rsidRPr="00F6318A">
        <w:rPr>
          <w:rFonts w:ascii="Arial" w:hAnsi="Arial" w:cs="Arial"/>
          <w:sz w:val="24"/>
          <w:szCs w:val="24"/>
        </w:rPr>
        <w:t xml:space="preserve">, with the </w:t>
      </w:r>
      <w:r>
        <w:rPr>
          <w:rFonts w:ascii="Arial" w:hAnsi="Arial" w:cs="Arial"/>
          <w:sz w:val="24"/>
          <w:szCs w:val="24"/>
        </w:rPr>
        <w:t>Ministers’</w:t>
      </w:r>
      <w:r w:rsidRPr="00F6318A">
        <w:rPr>
          <w:rFonts w:ascii="Arial" w:hAnsi="Arial" w:cs="Arial"/>
          <w:sz w:val="24"/>
          <w:szCs w:val="24"/>
        </w:rPr>
        <w:t xml:space="preserve"> approval,</w:t>
      </w:r>
      <w:r>
        <w:rPr>
          <w:rFonts w:ascii="Arial" w:hAnsi="Arial" w:cs="Arial"/>
          <w:sz w:val="24"/>
          <w:szCs w:val="24"/>
        </w:rPr>
        <w:t xml:space="preserve"> a Chief Executive.  The Board</w:t>
      </w:r>
      <w:r w:rsidRPr="00F6318A">
        <w:rPr>
          <w:rFonts w:ascii="Arial" w:hAnsi="Arial" w:cs="Arial"/>
          <w:sz w:val="24"/>
          <w:szCs w:val="24"/>
        </w:rPr>
        <w:t xml:space="preserve">, sets performance objectives for the Chief Executive which give due weight to the proper management, use and utilisation of public resources. </w:t>
      </w:r>
    </w:p>
    <w:p w:rsidR="00400C8F" w:rsidRPr="00400C8F" w:rsidRDefault="00400C8F" w:rsidP="00400C8F">
      <w:pPr>
        <w:rPr>
          <w:rFonts w:ascii="Arial" w:hAnsi="Arial" w:cs="Arial"/>
          <w:sz w:val="24"/>
          <w:szCs w:val="24"/>
        </w:rPr>
      </w:pPr>
      <w:r>
        <w:rPr>
          <w:rFonts w:ascii="Arial" w:hAnsi="Arial" w:cs="Arial"/>
          <w:sz w:val="24"/>
          <w:szCs w:val="24"/>
        </w:rPr>
        <w:t>The Seafish Board sets up sub-committees as necessary to consider particular issues and to provide advice to the Board. In particular Seafish must maintain an audit and risk committee (A&amp;RC) (see section 6.3 and 6.8) and a remuneration committee. The A&amp;RC and remuneration committees will be chaired by the Deputy Chair.</w:t>
      </w:r>
    </w:p>
    <w:p w:rsidR="000B3E7C" w:rsidRPr="00F6318A" w:rsidRDefault="000B3E7C" w:rsidP="005C4106">
      <w:pPr>
        <w:pStyle w:val="SFFworkdocheading2"/>
        <w:numPr>
          <w:ilvl w:val="1"/>
          <w:numId w:val="36"/>
        </w:numPr>
      </w:pPr>
      <w:bookmarkStart w:id="234" w:name="_Toc333484064"/>
      <w:r w:rsidRPr="00F6318A">
        <w:t>Seafish Chair</w:t>
      </w:r>
      <w:bookmarkEnd w:id="234"/>
    </w:p>
    <w:p w:rsidR="000B3E7C" w:rsidRPr="00276535" w:rsidRDefault="000B3E7C" w:rsidP="000B3E7C">
      <w:pPr>
        <w:autoSpaceDE w:val="0"/>
        <w:autoSpaceDN w:val="0"/>
        <w:adjustRightInd w:val="0"/>
        <w:rPr>
          <w:rFonts w:ascii="Arial" w:hAnsi="Arial" w:cs="Arial"/>
          <w:sz w:val="24"/>
          <w:szCs w:val="24"/>
        </w:rPr>
      </w:pPr>
      <w:r w:rsidRPr="00276535">
        <w:rPr>
          <w:rFonts w:ascii="Arial" w:hAnsi="Arial" w:cs="Arial"/>
          <w:sz w:val="24"/>
          <w:szCs w:val="24"/>
        </w:rPr>
        <w:t xml:space="preserve">The Chair is responsible to the </w:t>
      </w:r>
      <w:r>
        <w:rPr>
          <w:rFonts w:ascii="Arial" w:hAnsi="Arial" w:cs="Arial"/>
          <w:sz w:val="24"/>
          <w:szCs w:val="24"/>
        </w:rPr>
        <w:t>Fisheries Ministers</w:t>
      </w:r>
      <w:r w:rsidRPr="00276535">
        <w:rPr>
          <w:rFonts w:ascii="Arial" w:hAnsi="Arial" w:cs="Arial"/>
          <w:sz w:val="24"/>
          <w:szCs w:val="24"/>
        </w:rPr>
        <w:t xml:space="preserve">.  The Chair shall ensure that </w:t>
      </w:r>
      <w:r>
        <w:rPr>
          <w:rFonts w:ascii="Arial" w:hAnsi="Arial" w:cs="Arial"/>
          <w:sz w:val="24"/>
          <w:szCs w:val="24"/>
        </w:rPr>
        <w:t>Seafish</w:t>
      </w:r>
      <w:r w:rsidRPr="00276535">
        <w:rPr>
          <w:rFonts w:ascii="Arial" w:hAnsi="Arial" w:cs="Arial"/>
          <w:sz w:val="24"/>
          <w:szCs w:val="24"/>
        </w:rPr>
        <w:t xml:space="preserve">’s affairs are conducted with probity and efficiency in line with the Principles of Good Corporate Governance in Executive NDPBs (Annex B in the </w:t>
      </w:r>
      <w:hyperlink r:id="rId29" w:history="1">
        <w:r w:rsidRPr="00276535">
          <w:rPr>
            <w:rStyle w:val="Hyperlink"/>
            <w:rFonts w:ascii="Arial" w:hAnsi="Arial" w:cs="Arial"/>
            <w:i/>
            <w:sz w:val="24"/>
            <w:szCs w:val="24"/>
          </w:rPr>
          <w:t>Cabinet Office’s Guidance on Reviews of NDPBs</w:t>
        </w:r>
      </w:hyperlink>
      <w:r w:rsidRPr="00276535">
        <w:rPr>
          <w:rFonts w:ascii="Arial" w:hAnsi="Arial" w:cs="Arial"/>
          <w:sz w:val="24"/>
          <w:szCs w:val="24"/>
        </w:rPr>
        <w:t xml:space="preserve">). </w:t>
      </w:r>
    </w:p>
    <w:p w:rsidR="000B3E7C" w:rsidRDefault="00C669C4" w:rsidP="00F90379">
      <w:pPr>
        <w:autoSpaceDE w:val="0"/>
        <w:autoSpaceDN w:val="0"/>
        <w:adjustRightInd w:val="0"/>
        <w:rPr>
          <w:rFonts w:ascii="Arial" w:hAnsi="Arial" w:cs="Arial"/>
          <w:sz w:val="24"/>
          <w:szCs w:val="24"/>
        </w:rPr>
      </w:pPr>
      <w:r>
        <w:rPr>
          <w:rFonts w:ascii="Arial" w:hAnsi="Arial" w:cs="Arial"/>
          <w:sz w:val="24"/>
          <w:szCs w:val="24"/>
        </w:rPr>
        <w:t>T</w:t>
      </w:r>
      <w:r w:rsidR="000B3E7C" w:rsidRPr="00276535">
        <w:rPr>
          <w:rFonts w:ascii="Arial" w:hAnsi="Arial" w:cs="Arial"/>
          <w:sz w:val="24"/>
          <w:szCs w:val="24"/>
        </w:rPr>
        <w:t>he Chair</w:t>
      </w:r>
      <w:r w:rsidR="00E43A7E">
        <w:rPr>
          <w:rFonts w:ascii="Arial" w:hAnsi="Arial" w:cs="Arial"/>
          <w:sz w:val="24"/>
          <w:szCs w:val="24"/>
        </w:rPr>
        <w:t xml:space="preserve"> has specific responsibilities in leading the Board and Seafish to discharge their duties. The Cha</w:t>
      </w:r>
      <w:r>
        <w:rPr>
          <w:rFonts w:ascii="Arial" w:hAnsi="Arial" w:cs="Arial"/>
          <w:sz w:val="24"/>
          <w:szCs w:val="24"/>
        </w:rPr>
        <w:t>ir leads the Board in making decisions,</w:t>
      </w:r>
      <w:r w:rsidR="00E43A7E">
        <w:rPr>
          <w:rFonts w:ascii="Arial" w:hAnsi="Arial" w:cs="Arial"/>
          <w:sz w:val="24"/>
          <w:szCs w:val="24"/>
        </w:rPr>
        <w:t xml:space="preserve"> on the formulation of strategy and in holding the Executive to account for delivery. The Chair will ensure that in reaching decisions, the Board takes proper account of the evidence provided and any additional guidance provided by Ministers.</w:t>
      </w:r>
    </w:p>
    <w:p w:rsidR="007B08E1" w:rsidRDefault="00C669C4" w:rsidP="00C669C4">
      <w:pPr>
        <w:pStyle w:val="ListParagraph"/>
        <w:autoSpaceDE w:val="0"/>
        <w:autoSpaceDN w:val="0"/>
        <w:adjustRightInd w:val="0"/>
        <w:ind w:left="0"/>
        <w:contextualSpacing w:val="0"/>
        <w:rPr>
          <w:rFonts w:ascii="Arial" w:hAnsi="Arial" w:cs="Arial"/>
          <w:color w:val="000000"/>
          <w:sz w:val="24"/>
          <w:szCs w:val="24"/>
        </w:rPr>
      </w:pPr>
      <w:r>
        <w:rPr>
          <w:rFonts w:ascii="Arial" w:hAnsi="Arial" w:cs="Arial"/>
          <w:sz w:val="24"/>
          <w:szCs w:val="24"/>
        </w:rPr>
        <w:t xml:space="preserve">The Chair shall also </w:t>
      </w:r>
      <w:r w:rsidR="007B08E1" w:rsidRPr="00C669C4">
        <w:rPr>
          <w:rFonts w:ascii="Arial" w:hAnsi="Arial" w:cs="Arial"/>
          <w:sz w:val="24"/>
          <w:szCs w:val="24"/>
        </w:rPr>
        <w:t xml:space="preserve">ensure that the Board has a </w:t>
      </w:r>
      <w:hyperlink r:id="rId30" w:history="1">
        <w:r w:rsidR="007B08E1" w:rsidRPr="00C669C4">
          <w:rPr>
            <w:rStyle w:val="Hyperlink"/>
            <w:rFonts w:ascii="Arial" w:hAnsi="Arial" w:cs="Arial"/>
            <w:i/>
            <w:sz w:val="24"/>
            <w:szCs w:val="24"/>
          </w:rPr>
          <w:t>Code of Conduct</w:t>
        </w:r>
      </w:hyperlink>
      <w:r w:rsidR="007B08E1" w:rsidRPr="00C669C4">
        <w:rPr>
          <w:rFonts w:ascii="Arial" w:hAnsi="Arial" w:cs="Arial"/>
          <w:i/>
          <w:sz w:val="24"/>
          <w:szCs w:val="24"/>
        </w:rPr>
        <w:t xml:space="preserve"> </w:t>
      </w:r>
      <w:r w:rsidR="007B08E1" w:rsidRPr="00C669C4">
        <w:rPr>
          <w:rFonts w:ascii="Arial" w:hAnsi="Arial" w:cs="Arial"/>
          <w:color w:val="000000"/>
          <w:sz w:val="24"/>
          <w:szCs w:val="24"/>
        </w:rPr>
        <w:t>in place</w:t>
      </w:r>
      <w:r w:rsidRPr="00C669C4">
        <w:rPr>
          <w:rFonts w:ascii="Arial" w:hAnsi="Arial" w:cs="Arial"/>
          <w:color w:val="000000"/>
          <w:sz w:val="24"/>
          <w:szCs w:val="24"/>
        </w:rPr>
        <w:t>,</w:t>
      </w:r>
      <w:r w:rsidR="007B08E1" w:rsidRPr="00C669C4">
        <w:rPr>
          <w:rFonts w:ascii="Arial" w:hAnsi="Arial" w:cs="Arial"/>
          <w:color w:val="000000"/>
          <w:sz w:val="24"/>
          <w:szCs w:val="24"/>
        </w:rPr>
        <w:t xml:space="preserve"> </w:t>
      </w:r>
      <w:r w:rsidRPr="00C669C4">
        <w:rPr>
          <w:rFonts w:ascii="Arial" w:hAnsi="Arial" w:cs="Arial"/>
          <w:color w:val="000000"/>
          <w:sz w:val="24"/>
          <w:szCs w:val="24"/>
        </w:rPr>
        <w:t>setting</w:t>
      </w:r>
      <w:r w:rsidR="007B08E1" w:rsidRPr="00C669C4">
        <w:rPr>
          <w:rFonts w:ascii="Arial" w:hAnsi="Arial" w:cs="Arial"/>
          <w:color w:val="000000"/>
          <w:sz w:val="24"/>
          <w:szCs w:val="24"/>
        </w:rPr>
        <w:t xml:space="preserve"> out the standards of personal and professional behaviour expected of all Board Members</w:t>
      </w:r>
      <w:r w:rsidRPr="00C669C4">
        <w:rPr>
          <w:rFonts w:ascii="Arial" w:hAnsi="Arial" w:cs="Arial"/>
          <w:color w:val="000000"/>
          <w:sz w:val="24"/>
          <w:szCs w:val="24"/>
        </w:rPr>
        <w:t xml:space="preserve">, and </w:t>
      </w:r>
      <w:r>
        <w:rPr>
          <w:rFonts w:ascii="Arial" w:hAnsi="Arial" w:cs="Arial"/>
          <w:color w:val="000000"/>
          <w:sz w:val="24"/>
          <w:szCs w:val="24"/>
        </w:rPr>
        <w:t xml:space="preserve">that the Board </w:t>
      </w:r>
      <w:r w:rsidRPr="00C669C4">
        <w:rPr>
          <w:rFonts w:ascii="Arial" w:hAnsi="Arial" w:cs="Arial"/>
          <w:color w:val="000000"/>
          <w:sz w:val="24"/>
          <w:szCs w:val="24"/>
        </w:rPr>
        <w:t xml:space="preserve">operates under a Terms of Reference. </w:t>
      </w:r>
      <w:r>
        <w:rPr>
          <w:rFonts w:ascii="Arial" w:hAnsi="Arial" w:cs="Arial"/>
          <w:color w:val="000000"/>
          <w:sz w:val="24"/>
          <w:szCs w:val="24"/>
        </w:rPr>
        <w:t>The Chair shall also regularly assess the performance of individual Board members.</w:t>
      </w:r>
    </w:p>
    <w:p w:rsidR="00FB6029" w:rsidRPr="00276535" w:rsidRDefault="00FB6029" w:rsidP="00FB6029">
      <w:pPr>
        <w:autoSpaceDE w:val="0"/>
        <w:autoSpaceDN w:val="0"/>
        <w:adjustRightInd w:val="0"/>
        <w:rPr>
          <w:rFonts w:ascii="Arial" w:hAnsi="Arial" w:cs="Arial"/>
          <w:sz w:val="24"/>
          <w:szCs w:val="24"/>
        </w:rPr>
      </w:pPr>
      <w:r>
        <w:rPr>
          <w:rFonts w:ascii="Arial" w:hAnsi="Arial" w:cs="Arial"/>
          <w:sz w:val="24"/>
          <w:szCs w:val="24"/>
        </w:rPr>
        <w:t xml:space="preserve">The full responsibilities for the Chair of Seafish are set out in the </w:t>
      </w:r>
      <w:r w:rsidR="000C2ABE">
        <w:rPr>
          <w:rFonts w:ascii="Arial" w:hAnsi="Arial" w:cs="Arial"/>
          <w:sz w:val="24"/>
          <w:szCs w:val="24"/>
        </w:rPr>
        <w:t xml:space="preserve">role description published on </w:t>
      </w:r>
      <w:hyperlink r:id="rId31" w:history="1">
        <w:r w:rsidR="000C2ABE" w:rsidRPr="00565109">
          <w:rPr>
            <w:rStyle w:val="Hyperlink"/>
            <w:rFonts w:ascii="Arial" w:hAnsi="Arial" w:cs="Arial"/>
            <w:sz w:val="24"/>
            <w:szCs w:val="24"/>
          </w:rPr>
          <w:t>Seafish’s website</w:t>
        </w:r>
      </w:hyperlink>
      <w:r>
        <w:rPr>
          <w:rFonts w:ascii="Arial" w:hAnsi="Arial" w:cs="Arial"/>
          <w:sz w:val="24"/>
          <w:szCs w:val="24"/>
        </w:rPr>
        <w:t xml:space="preserve">. </w:t>
      </w:r>
    </w:p>
    <w:p w:rsidR="000B3E7C" w:rsidRPr="00276535" w:rsidRDefault="000B3E7C" w:rsidP="000B3E7C">
      <w:pPr>
        <w:autoSpaceDE w:val="0"/>
        <w:autoSpaceDN w:val="0"/>
        <w:adjustRightInd w:val="0"/>
        <w:spacing w:after="0"/>
        <w:rPr>
          <w:rFonts w:ascii="Arial" w:hAnsi="Arial" w:cs="Arial"/>
          <w:color w:val="000000"/>
          <w:sz w:val="24"/>
          <w:szCs w:val="24"/>
          <w:lang w:eastAsia="en-GB"/>
        </w:rPr>
      </w:pPr>
      <w:r w:rsidRPr="00276535">
        <w:rPr>
          <w:rFonts w:ascii="Arial" w:hAnsi="Arial" w:cs="Arial"/>
          <w:color w:val="000000"/>
          <w:sz w:val="24"/>
          <w:szCs w:val="24"/>
          <w:lang w:eastAsia="en-GB"/>
        </w:rPr>
        <w:t xml:space="preserve">Communications between the Board and the </w:t>
      </w:r>
      <w:r>
        <w:rPr>
          <w:rFonts w:ascii="Arial" w:hAnsi="Arial" w:cs="Arial"/>
          <w:color w:val="000000"/>
          <w:sz w:val="24"/>
          <w:szCs w:val="24"/>
          <w:lang w:eastAsia="en-GB"/>
        </w:rPr>
        <w:t>Fisheries Ministers</w:t>
      </w:r>
      <w:r w:rsidRPr="00276535">
        <w:rPr>
          <w:rFonts w:ascii="Arial" w:hAnsi="Arial" w:cs="Arial"/>
          <w:color w:val="000000"/>
          <w:sz w:val="24"/>
          <w:szCs w:val="24"/>
          <w:lang w:eastAsia="en-GB"/>
        </w:rPr>
        <w:t xml:space="preserve"> will normally be through the Chair.  The Chair will ensure that the other Board members are kept informed of such communications.</w:t>
      </w:r>
    </w:p>
    <w:p w:rsidR="000B3E7C" w:rsidRDefault="000B3E7C" w:rsidP="005C4106">
      <w:pPr>
        <w:pStyle w:val="SFFworkdocheading2"/>
        <w:numPr>
          <w:ilvl w:val="1"/>
          <w:numId w:val="36"/>
        </w:numPr>
      </w:pPr>
      <w:bookmarkStart w:id="235" w:name="_Toc333484065"/>
      <w:r>
        <w:t>Seafish</w:t>
      </w:r>
      <w:r w:rsidRPr="002168B7">
        <w:t xml:space="preserve"> Deputy Chair</w:t>
      </w:r>
      <w:bookmarkEnd w:id="235"/>
    </w:p>
    <w:p w:rsidR="000B3E7C" w:rsidRDefault="000B3E7C" w:rsidP="00FB6029">
      <w:pPr>
        <w:shd w:val="clear" w:color="auto" w:fill="FFFFFF"/>
        <w:jc w:val="both"/>
        <w:rPr>
          <w:rFonts w:ascii="Arial" w:hAnsi="Arial" w:cs="Arial"/>
          <w:kern w:val="24"/>
          <w:sz w:val="24"/>
          <w:szCs w:val="24"/>
        </w:rPr>
      </w:pPr>
      <w:r w:rsidRPr="00B960DB">
        <w:rPr>
          <w:rFonts w:ascii="Arial" w:hAnsi="Arial" w:cs="Arial"/>
          <w:sz w:val="24"/>
          <w:szCs w:val="24"/>
        </w:rPr>
        <w:t xml:space="preserve">The </w:t>
      </w:r>
      <w:r>
        <w:rPr>
          <w:rFonts w:ascii="Arial" w:hAnsi="Arial" w:cs="Arial"/>
          <w:sz w:val="24"/>
          <w:szCs w:val="24"/>
        </w:rPr>
        <w:t xml:space="preserve">Fisheries Ministers will </w:t>
      </w:r>
      <w:r w:rsidRPr="00B960DB">
        <w:rPr>
          <w:rFonts w:ascii="Arial" w:hAnsi="Arial" w:cs="Arial"/>
          <w:sz w:val="24"/>
          <w:szCs w:val="24"/>
        </w:rPr>
        <w:t xml:space="preserve">appoint a Deputy Chair, whose role will be to support the Chair in carrying out their duties. </w:t>
      </w:r>
      <w:r w:rsidRPr="00774BAA">
        <w:rPr>
          <w:rFonts w:ascii="Arial" w:hAnsi="Arial" w:cs="Arial"/>
          <w:kern w:val="24"/>
          <w:sz w:val="24"/>
          <w:szCs w:val="24"/>
        </w:rPr>
        <w:t xml:space="preserve">In </w:t>
      </w:r>
      <w:r w:rsidR="00FB6029">
        <w:rPr>
          <w:rFonts w:ascii="Arial" w:hAnsi="Arial" w:cs="Arial"/>
          <w:kern w:val="24"/>
          <w:sz w:val="24"/>
          <w:szCs w:val="24"/>
        </w:rPr>
        <w:t>addition, the Deputy Chair has specific responsib</w:t>
      </w:r>
      <w:r w:rsidR="00780704">
        <w:rPr>
          <w:rFonts w:ascii="Arial" w:hAnsi="Arial" w:cs="Arial"/>
          <w:kern w:val="24"/>
          <w:sz w:val="24"/>
          <w:szCs w:val="24"/>
        </w:rPr>
        <w:t>ilities</w:t>
      </w:r>
      <w:r w:rsidRPr="00774BAA">
        <w:rPr>
          <w:rFonts w:ascii="Arial" w:hAnsi="Arial" w:cs="Arial"/>
          <w:kern w:val="24"/>
          <w:sz w:val="24"/>
          <w:szCs w:val="24"/>
        </w:rPr>
        <w:t xml:space="preserve"> including the effective operat</w:t>
      </w:r>
      <w:r w:rsidR="00FB6029">
        <w:rPr>
          <w:rFonts w:ascii="Arial" w:hAnsi="Arial" w:cs="Arial"/>
          <w:kern w:val="24"/>
          <w:sz w:val="24"/>
          <w:szCs w:val="24"/>
        </w:rPr>
        <w:t>ion of governance arrangements and for chairing the audit and risk and remuneration committees.</w:t>
      </w:r>
    </w:p>
    <w:p w:rsidR="00FB6029" w:rsidRPr="00FB6029" w:rsidRDefault="00FB6029" w:rsidP="00FB6029">
      <w:pPr>
        <w:autoSpaceDE w:val="0"/>
        <w:autoSpaceDN w:val="0"/>
        <w:adjustRightInd w:val="0"/>
        <w:rPr>
          <w:rFonts w:ascii="Arial" w:hAnsi="Arial" w:cs="Arial"/>
          <w:sz w:val="24"/>
          <w:szCs w:val="24"/>
        </w:rPr>
      </w:pPr>
      <w:r>
        <w:rPr>
          <w:rFonts w:ascii="Arial" w:hAnsi="Arial" w:cs="Arial"/>
          <w:sz w:val="24"/>
          <w:szCs w:val="24"/>
        </w:rPr>
        <w:t xml:space="preserve">The full responsibilities for the Deputy Chair of Seafish are set out in the </w:t>
      </w:r>
      <w:r w:rsidR="000C2ABE">
        <w:rPr>
          <w:rFonts w:ascii="Arial" w:hAnsi="Arial" w:cs="Arial"/>
          <w:sz w:val="24"/>
          <w:szCs w:val="24"/>
        </w:rPr>
        <w:t xml:space="preserve">role description published on </w:t>
      </w:r>
      <w:hyperlink r:id="rId32" w:history="1">
        <w:r w:rsidR="000C2ABE" w:rsidRPr="00A7538F">
          <w:rPr>
            <w:rStyle w:val="Hyperlink"/>
            <w:rFonts w:ascii="Arial" w:hAnsi="Arial" w:cs="Arial"/>
            <w:sz w:val="24"/>
            <w:szCs w:val="24"/>
          </w:rPr>
          <w:t>Seafish’s website</w:t>
        </w:r>
      </w:hyperlink>
      <w:r w:rsidRPr="00780704">
        <w:rPr>
          <w:rFonts w:ascii="Arial" w:hAnsi="Arial" w:cs="Arial"/>
          <w:sz w:val="24"/>
          <w:szCs w:val="24"/>
        </w:rPr>
        <w:t>.</w:t>
      </w:r>
      <w:r>
        <w:rPr>
          <w:rFonts w:ascii="Arial" w:hAnsi="Arial" w:cs="Arial"/>
          <w:sz w:val="24"/>
          <w:szCs w:val="24"/>
        </w:rPr>
        <w:t xml:space="preserve"> </w:t>
      </w:r>
    </w:p>
    <w:p w:rsidR="000B3E7C" w:rsidRDefault="000B3E7C" w:rsidP="005C4106">
      <w:pPr>
        <w:pStyle w:val="SFFworkdocheading2"/>
        <w:numPr>
          <w:ilvl w:val="1"/>
          <w:numId w:val="36"/>
        </w:numPr>
      </w:pPr>
      <w:bookmarkStart w:id="236" w:name="_Toc333484066"/>
      <w:r>
        <w:t>Board Quorum</w:t>
      </w:r>
      <w:bookmarkEnd w:id="236"/>
    </w:p>
    <w:p w:rsidR="000B3E7C" w:rsidRPr="00183F88" w:rsidRDefault="000B3E7C" w:rsidP="000B3E7C">
      <w:pPr>
        <w:spacing w:after="240"/>
        <w:rPr>
          <w:rFonts w:ascii="Arial" w:hAnsi="Arial" w:cs="Arial"/>
          <w:sz w:val="24"/>
          <w:szCs w:val="24"/>
        </w:rPr>
      </w:pPr>
      <w:r w:rsidRPr="00183F88">
        <w:rPr>
          <w:rFonts w:ascii="Arial" w:hAnsi="Arial" w:cs="Arial"/>
          <w:sz w:val="24"/>
          <w:szCs w:val="24"/>
        </w:rPr>
        <w:t>Under paragraph 12 of Schedule 1 to the Act</w:t>
      </w:r>
      <w:r>
        <w:rPr>
          <w:rFonts w:ascii="Arial" w:hAnsi="Arial" w:cs="Arial"/>
          <w:sz w:val="24"/>
          <w:szCs w:val="24"/>
        </w:rPr>
        <w:t xml:space="preserve">, </w:t>
      </w:r>
      <w:r w:rsidRPr="00183F88">
        <w:rPr>
          <w:rFonts w:ascii="Arial" w:hAnsi="Arial" w:cs="Arial"/>
          <w:sz w:val="24"/>
          <w:szCs w:val="24"/>
        </w:rPr>
        <w:t xml:space="preserve">Ministers </w:t>
      </w:r>
      <w:r>
        <w:rPr>
          <w:rFonts w:ascii="Arial" w:hAnsi="Arial" w:cs="Arial"/>
          <w:sz w:val="24"/>
          <w:szCs w:val="24"/>
        </w:rPr>
        <w:t xml:space="preserve">are required to set a quorum.  </w:t>
      </w:r>
      <w:r w:rsidRPr="00183F88">
        <w:rPr>
          <w:rFonts w:ascii="Arial" w:hAnsi="Arial" w:cs="Arial"/>
          <w:sz w:val="24"/>
          <w:szCs w:val="24"/>
        </w:rPr>
        <w:t xml:space="preserve"> </w:t>
      </w:r>
    </w:p>
    <w:p w:rsidR="000B3E7C" w:rsidRPr="007D524B" w:rsidRDefault="000B3E7C" w:rsidP="000B3E7C">
      <w:pPr>
        <w:spacing w:after="240"/>
        <w:jc w:val="both"/>
        <w:rPr>
          <w:rFonts w:ascii="Arial" w:hAnsi="Arial" w:cs="Arial"/>
          <w:sz w:val="24"/>
          <w:szCs w:val="24"/>
        </w:rPr>
      </w:pPr>
      <w:r>
        <w:rPr>
          <w:rFonts w:ascii="Arial" w:hAnsi="Arial" w:cs="Arial"/>
          <w:sz w:val="24"/>
          <w:szCs w:val="24"/>
        </w:rPr>
        <w:t xml:space="preserve">The number of members to constitute a legal quorum for decisions by Seafish in the </w:t>
      </w:r>
      <w:r w:rsidRPr="007D524B">
        <w:rPr>
          <w:rFonts w:ascii="Arial" w:hAnsi="Arial" w:cs="Arial"/>
          <w:sz w:val="24"/>
          <w:szCs w:val="24"/>
        </w:rPr>
        <w:t xml:space="preserve">event of the Board having vacancies or members not being present at a meeting is: </w:t>
      </w:r>
    </w:p>
    <w:p w:rsidR="000B3E7C" w:rsidRPr="007D524B" w:rsidRDefault="000B3E7C" w:rsidP="005C4106">
      <w:pPr>
        <w:pStyle w:val="ListParagraph"/>
        <w:numPr>
          <w:ilvl w:val="0"/>
          <w:numId w:val="23"/>
        </w:numPr>
        <w:tabs>
          <w:tab w:val="num" w:pos="993"/>
        </w:tabs>
        <w:spacing w:before="120" w:after="120" w:line="240" w:lineRule="auto"/>
        <w:ind w:hanging="11"/>
        <w:jc w:val="both"/>
        <w:rPr>
          <w:rFonts w:ascii="Arial" w:hAnsi="Arial" w:cs="Arial"/>
          <w:sz w:val="24"/>
          <w:szCs w:val="24"/>
        </w:rPr>
      </w:pPr>
      <w:r w:rsidRPr="007D524B">
        <w:rPr>
          <w:rFonts w:ascii="Arial" w:hAnsi="Arial" w:cs="Arial"/>
          <w:sz w:val="24"/>
          <w:szCs w:val="24"/>
        </w:rPr>
        <w:t xml:space="preserve">For meetings of the four independent board members, a quorum of three; </w:t>
      </w:r>
    </w:p>
    <w:p w:rsidR="000B3E7C" w:rsidRPr="007D524B" w:rsidRDefault="000B3E7C" w:rsidP="005C4106">
      <w:pPr>
        <w:pStyle w:val="ListParagraph"/>
        <w:numPr>
          <w:ilvl w:val="0"/>
          <w:numId w:val="23"/>
        </w:numPr>
        <w:tabs>
          <w:tab w:val="num" w:pos="993"/>
        </w:tabs>
        <w:spacing w:after="0" w:line="240" w:lineRule="auto"/>
        <w:ind w:hanging="11"/>
        <w:jc w:val="both"/>
        <w:rPr>
          <w:rFonts w:ascii="Arial" w:hAnsi="Arial" w:cs="Arial"/>
          <w:sz w:val="24"/>
          <w:szCs w:val="24"/>
        </w:rPr>
      </w:pPr>
      <w:r w:rsidRPr="007D524B">
        <w:rPr>
          <w:rFonts w:ascii="Arial" w:hAnsi="Arial" w:cs="Arial"/>
          <w:sz w:val="24"/>
          <w:szCs w:val="24"/>
        </w:rPr>
        <w:t>For the full Board a quorum of more than half of the current board membership including at least two independent members</w:t>
      </w:r>
      <w:r w:rsidR="00A11538" w:rsidRPr="007D524B">
        <w:rPr>
          <w:rFonts w:ascii="Arial" w:hAnsi="Arial" w:cs="Arial"/>
          <w:sz w:val="24"/>
          <w:szCs w:val="24"/>
        </w:rPr>
        <w:t>.</w:t>
      </w:r>
    </w:p>
    <w:p w:rsidR="000B3E7C" w:rsidRPr="007D524B" w:rsidRDefault="000B3E7C" w:rsidP="000723B9">
      <w:pPr>
        <w:pStyle w:val="ListParagraph"/>
        <w:spacing w:after="0" w:line="240" w:lineRule="auto"/>
        <w:ind w:left="0"/>
        <w:jc w:val="both"/>
        <w:rPr>
          <w:rFonts w:ascii="Arial" w:hAnsi="Arial" w:cs="Arial"/>
          <w:sz w:val="24"/>
          <w:szCs w:val="24"/>
        </w:rPr>
      </w:pPr>
    </w:p>
    <w:p w:rsidR="000B3E7C" w:rsidRPr="00183F88" w:rsidRDefault="000B3E7C" w:rsidP="0030145F">
      <w:pPr>
        <w:spacing w:after="0" w:line="240" w:lineRule="auto"/>
        <w:rPr>
          <w:rFonts w:ascii="Arial" w:hAnsi="Arial" w:cs="Arial"/>
          <w:sz w:val="24"/>
          <w:szCs w:val="24"/>
        </w:rPr>
      </w:pPr>
      <w:r w:rsidRPr="007D524B">
        <w:rPr>
          <w:rFonts w:ascii="Arial" w:hAnsi="Arial" w:cs="Arial"/>
          <w:sz w:val="24"/>
          <w:szCs w:val="24"/>
        </w:rPr>
        <w:t xml:space="preserve">In addition, Paragraph 15(1) of the Act provides for circumstances where there is a conflict of interest </w:t>
      </w:r>
      <w:r w:rsidR="00400C8F" w:rsidRPr="007D524B">
        <w:rPr>
          <w:rFonts w:ascii="Arial" w:hAnsi="Arial" w:cs="Arial"/>
          <w:sz w:val="24"/>
          <w:szCs w:val="24"/>
        </w:rPr>
        <w:t>regarding the consideration of contracts or proposed contracts. In the circumstances described by the Act where a member has a pecuniary interest</w:t>
      </w:r>
      <w:r w:rsidR="00FB6029" w:rsidRPr="007D524B">
        <w:rPr>
          <w:rFonts w:ascii="Arial" w:hAnsi="Arial" w:cs="Arial"/>
          <w:sz w:val="24"/>
          <w:szCs w:val="24"/>
        </w:rPr>
        <w:t xml:space="preserve"> in the contract under consideration</w:t>
      </w:r>
      <w:r w:rsidR="00400C8F" w:rsidRPr="007D524B">
        <w:rPr>
          <w:rFonts w:ascii="Arial" w:hAnsi="Arial" w:cs="Arial"/>
          <w:sz w:val="24"/>
          <w:szCs w:val="24"/>
        </w:rPr>
        <w:t>, that</w:t>
      </w:r>
      <w:r w:rsidRPr="007D524B">
        <w:rPr>
          <w:rFonts w:ascii="Arial" w:hAnsi="Arial" w:cs="Arial"/>
          <w:sz w:val="24"/>
          <w:szCs w:val="24"/>
        </w:rPr>
        <w:t xml:space="preserve"> member of the Board is not able to take part in the meeting.  In those circumstances that member must be disregarded for the purpose of constituting a quorum.</w:t>
      </w:r>
    </w:p>
    <w:p w:rsidR="00932D44" w:rsidRDefault="00932D44" w:rsidP="0030145F">
      <w:pPr>
        <w:pStyle w:val="SFFworkdocheading2"/>
        <w:numPr>
          <w:ilvl w:val="1"/>
          <w:numId w:val="36"/>
        </w:numPr>
        <w:spacing w:after="0"/>
      </w:pPr>
      <w:bookmarkStart w:id="237" w:name="_Toc333484067"/>
      <w:r>
        <w:t>Individual Board members</w:t>
      </w:r>
      <w:bookmarkEnd w:id="237"/>
    </w:p>
    <w:p w:rsidR="00745F05" w:rsidRPr="00745F05" w:rsidRDefault="00745F05" w:rsidP="00745F05">
      <w:pPr>
        <w:pStyle w:val="ListParagraph"/>
        <w:autoSpaceDE w:val="0"/>
        <w:autoSpaceDN w:val="0"/>
        <w:adjustRightInd w:val="0"/>
        <w:spacing w:after="0"/>
        <w:ind w:left="0"/>
        <w:rPr>
          <w:rFonts w:ascii="Arial" w:hAnsi="Arial" w:cs="Arial"/>
          <w:sz w:val="24"/>
          <w:szCs w:val="24"/>
        </w:rPr>
      </w:pPr>
      <w:r w:rsidRPr="00745F05">
        <w:rPr>
          <w:rFonts w:ascii="Arial" w:hAnsi="Arial" w:cs="Arial"/>
          <w:sz w:val="24"/>
          <w:szCs w:val="24"/>
        </w:rPr>
        <w:t>As well as fulfilling their collective role described above,</w:t>
      </w:r>
      <w:r w:rsidR="000A1785">
        <w:rPr>
          <w:rFonts w:ascii="Arial" w:hAnsi="Arial" w:cs="Arial"/>
          <w:sz w:val="24"/>
          <w:szCs w:val="24"/>
        </w:rPr>
        <w:t xml:space="preserve"> all</w:t>
      </w:r>
      <w:r w:rsidRPr="00745F05">
        <w:rPr>
          <w:rFonts w:ascii="Arial" w:hAnsi="Arial" w:cs="Arial"/>
          <w:sz w:val="24"/>
          <w:szCs w:val="24"/>
        </w:rPr>
        <w:t xml:space="preserve"> individual Board members shall:</w:t>
      </w:r>
    </w:p>
    <w:p w:rsidR="00745F05" w:rsidRPr="00745F05" w:rsidRDefault="00745F05" w:rsidP="00377002">
      <w:pPr>
        <w:pStyle w:val="ListParagraph"/>
        <w:numPr>
          <w:ilvl w:val="0"/>
          <w:numId w:val="9"/>
        </w:numPr>
        <w:autoSpaceDE w:val="0"/>
        <w:autoSpaceDN w:val="0"/>
        <w:adjustRightInd w:val="0"/>
        <w:ind w:left="709" w:hanging="357"/>
        <w:contextualSpacing w:val="0"/>
        <w:rPr>
          <w:rFonts w:ascii="Arial" w:hAnsi="Arial" w:cs="Arial"/>
          <w:sz w:val="24"/>
          <w:szCs w:val="24"/>
        </w:rPr>
      </w:pPr>
      <w:r w:rsidRPr="00745F05">
        <w:rPr>
          <w:rFonts w:ascii="Arial" w:hAnsi="Arial" w:cs="Arial"/>
          <w:sz w:val="24"/>
          <w:szCs w:val="24"/>
        </w:rPr>
        <w:t>act in the public interest and uphold at all times the seven principles of public life: selflessness; integrity; objectivity; accountability; openness; honesty and leadership.</w:t>
      </w:r>
    </w:p>
    <w:p w:rsidR="00745F05" w:rsidRPr="00745F05" w:rsidRDefault="00745F05" w:rsidP="00377002">
      <w:pPr>
        <w:pStyle w:val="ListParagraph"/>
        <w:numPr>
          <w:ilvl w:val="0"/>
          <w:numId w:val="9"/>
        </w:numPr>
        <w:autoSpaceDE w:val="0"/>
        <w:autoSpaceDN w:val="0"/>
        <w:adjustRightInd w:val="0"/>
        <w:ind w:left="709" w:hanging="357"/>
        <w:contextualSpacing w:val="0"/>
        <w:rPr>
          <w:rFonts w:ascii="Arial" w:hAnsi="Arial" w:cs="Arial"/>
          <w:sz w:val="24"/>
          <w:szCs w:val="24"/>
        </w:rPr>
      </w:pPr>
      <w:r w:rsidRPr="00745F05">
        <w:rPr>
          <w:rFonts w:ascii="Arial" w:hAnsi="Arial" w:cs="Arial"/>
          <w:sz w:val="24"/>
          <w:szCs w:val="24"/>
        </w:rPr>
        <w:t xml:space="preserve">comply at all times </w:t>
      </w:r>
      <w:r w:rsidRPr="00377002">
        <w:rPr>
          <w:rFonts w:ascii="Arial" w:hAnsi="Arial" w:cs="Arial"/>
          <w:sz w:val="24"/>
          <w:szCs w:val="24"/>
        </w:rPr>
        <w:t>with the Code of Practice adopted by Seafish and within</w:t>
      </w:r>
      <w:r w:rsidRPr="00745F05">
        <w:rPr>
          <w:rFonts w:ascii="Arial" w:hAnsi="Arial" w:cs="Arial"/>
          <w:sz w:val="24"/>
          <w:szCs w:val="24"/>
        </w:rPr>
        <w:t xml:space="preserve"> Treasury and Cabinet Office rules relating to the use of public funds and to conflicts of interest;</w:t>
      </w:r>
    </w:p>
    <w:p w:rsidR="00745F05" w:rsidRPr="00745F05" w:rsidRDefault="00745F05" w:rsidP="00377002">
      <w:pPr>
        <w:pStyle w:val="ListParagraph"/>
        <w:numPr>
          <w:ilvl w:val="0"/>
          <w:numId w:val="9"/>
        </w:numPr>
        <w:autoSpaceDE w:val="0"/>
        <w:autoSpaceDN w:val="0"/>
        <w:adjustRightInd w:val="0"/>
        <w:ind w:left="709" w:hanging="357"/>
        <w:contextualSpacing w:val="0"/>
        <w:rPr>
          <w:rFonts w:ascii="Arial" w:hAnsi="Arial" w:cs="Arial"/>
          <w:sz w:val="24"/>
          <w:szCs w:val="24"/>
        </w:rPr>
      </w:pPr>
      <w:r w:rsidRPr="00745F05">
        <w:rPr>
          <w:rFonts w:ascii="Arial" w:hAnsi="Arial" w:cs="Arial"/>
          <w:sz w:val="24"/>
          <w:szCs w:val="24"/>
        </w:rPr>
        <w:t xml:space="preserve">not misuse information gained in the course of their public service for personal gain nor for political profit, nor seek to use the opportunity of public service to promote their private interests or those of connected persons or organisations; </w:t>
      </w:r>
    </w:p>
    <w:p w:rsidR="00745F05" w:rsidRPr="00745F05" w:rsidRDefault="00745F05" w:rsidP="00377002">
      <w:pPr>
        <w:pStyle w:val="ListParagraph"/>
        <w:numPr>
          <w:ilvl w:val="0"/>
          <w:numId w:val="9"/>
        </w:numPr>
        <w:autoSpaceDE w:val="0"/>
        <w:autoSpaceDN w:val="0"/>
        <w:adjustRightInd w:val="0"/>
        <w:ind w:left="709" w:hanging="357"/>
        <w:contextualSpacing w:val="0"/>
        <w:rPr>
          <w:rFonts w:ascii="Arial" w:hAnsi="Arial" w:cs="Arial"/>
          <w:sz w:val="24"/>
          <w:szCs w:val="24"/>
        </w:rPr>
      </w:pPr>
      <w:r w:rsidRPr="00745F05">
        <w:rPr>
          <w:rFonts w:ascii="Arial" w:hAnsi="Arial" w:cs="Arial"/>
          <w:sz w:val="24"/>
          <w:szCs w:val="24"/>
        </w:rPr>
        <w:t xml:space="preserve">comply with the Board’s rules on the acceptance of gifts, hospitality and of business appointments; </w:t>
      </w:r>
    </w:p>
    <w:p w:rsidR="00745F05" w:rsidRPr="00745F05" w:rsidRDefault="00745F05" w:rsidP="00377002">
      <w:pPr>
        <w:pStyle w:val="ListParagraph"/>
        <w:numPr>
          <w:ilvl w:val="0"/>
          <w:numId w:val="9"/>
        </w:numPr>
        <w:autoSpaceDE w:val="0"/>
        <w:autoSpaceDN w:val="0"/>
        <w:adjustRightInd w:val="0"/>
        <w:ind w:left="709" w:hanging="357"/>
        <w:contextualSpacing w:val="0"/>
        <w:rPr>
          <w:rFonts w:ascii="Arial" w:hAnsi="Arial" w:cs="Arial"/>
          <w:sz w:val="24"/>
          <w:szCs w:val="24"/>
        </w:rPr>
      </w:pPr>
      <w:r w:rsidRPr="00745F05">
        <w:rPr>
          <w:rFonts w:ascii="Arial" w:hAnsi="Arial" w:cs="Arial"/>
          <w:sz w:val="24"/>
          <w:szCs w:val="24"/>
        </w:rPr>
        <w:t xml:space="preserve">act in good faith and in the best interests of </w:t>
      </w:r>
      <w:r w:rsidR="00487BCF">
        <w:rPr>
          <w:rFonts w:ascii="Arial" w:hAnsi="Arial" w:cs="Arial"/>
          <w:sz w:val="24"/>
          <w:szCs w:val="24"/>
        </w:rPr>
        <w:t>Seafish</w:t>
      </w:r>
      <w:r w:rsidRPr="00745F05">
        <w:rPr>
          <w:rFonts w:ascii="Arial" w:hAnsi="Arial" w:cs="Arial"/>
          <w:sz w:val="24"/>
          <w:szCs w:val="24"/>
        </w:rPr>
        <w:t xml:space="preserve">; and </w:t>
      </w:r>
    </w:p>
    <w:p w:rsidR="00745F05" w:rsidRDefault="00745F05" w:rsidP="00377002">
      <w:pPr>
        <w:pStyle w:val="ListParagraph"/>
        <w:numPr>
          <w:ilvl w:val="0"/>
          <w:numId w:val="9"/>
        </w:numPr>
        <w:autoSpaceDE w:val="0"/>
        <w:autoSpaceDN w:val="0"/>
        <w:adjustRightInd w:val="0"/>
        <w:ind w:left="709" w:hanging="357"/>
        <w:contextualSpacing w:val="0"/>
        <w:rPr>
          <w:rFonts w:ascii="Arial" w:hAnsi="Arial" w:cs="Arial"/>
          <w:sz w:val="24"/>
          <w:szCs w:val="24"/>
        </w:rPr>
      </w:pPr>
      <w:r w:rsidRPr="00745F05">
        <w:rPr>
          <w:rFonts w:ascii="Arial" w:hAnsi="Arial" w:cs="Arial"/>
          <w:sz w:val="24"/>
          <w:szCs w:val="24"/>
        </w:rPr>
        <w:t xml:space="preserve">alert the Chair to any conflicts or potential conflicts of interest. </w:t>
      </w:r>
    </w:p>
    <w:p w:rsidR="002602B1" w:rsidRPr="00F90379" w:rsidRDefault="002602B1" w:rsidP="005C4106">
      <w:pPr>
        <w:pStyle w:val="ListParagraph"/>
        <w:numPr>
          <w:ilvl w:val="1"/>
          <w:numId w:val="36"/>
        </w:numPr>
        <w:autoSpaceDE w:val="0"/>
        <w:autoSpaceDN w:val="0"/>
        <w:adjustRightInd w:val="0"/>
        <w:outlineLvl w:val="1"/>
        <w:rPr>
          <w:rFonts w:ascii="Arial" w:eastAsia="Times New Roman" w:hAnsi="Arial" w:cs="Arial"/>
          <w:b/>
          <w:bCs/>
          <w:color w:val="660000"/>
          <w:sz w:val="28"/>
          <w:szCs w:val="28"/>
        </w:rPr>
      </w:pPr>
      <w:bookmarkStart w:id="238" w:name="_Toc333484068"/>
      <w:r w:rsidRPr="00F90379">
        <w:rPr>
          <w:rFonts w:ascii="Arial" w:eastAsia="Times New Roman" w:hAnsi="Arial" w:cs="Arial"/>
          <w:b/>
          <w:bCs/>
          <w:color w:val="660000"/>
          <w:sz w:val="28"/>
          <w:szCs w:val="28"/>
        </w:rPr>
        <w:t>Board meetings</w:t>
      </w:r>
      <w:r w:rsidR="00745B58">
        <w:rPr>
          <w:rFonts w:ascii="Arial" w:eastAsia="Times New Roman" w:hAnsi="Arial" w:cs="Arial"/>
          <w:b/>
          <w:bCs/>
          <w:color w:val="660000"/>
          <w:sz w:val="28"/>
          <w:szCs w:val="28"/>
        </w:rPr>
        <w:t xml:space="preserve">, </w:t>
      </w:r>
      <w:r w:rsidRPr="00F90379">
        <w:rPr>
          <w:rFonts w:ascii="Arial" w:eastAsia="Times New Roman" w:hAnsi="Arial" w:cs="Arial"/>
          <w:b/>
          <w:bCs/>
          <w:color w:val="660000"/>
          <w:sz w:val="28"/>
          <w:szCs w:val="28"/>
        </w:rPr>
        <w:t>Board Papers</w:t>
      </w:r>
      <w:r w:rsidR="00745B58">
        <w:rPr>
          <w:rFonts w:ascii="Arial" w:eastAsia="Times New Roman" w:hAnsi="Arial" w:cs="Arial"/>
          <w:b/>
          <w:bCs/>
          <w:color w:val="660000"/>
          <w:sz w:val="28"/>
          <w:szCs w:val="28"/>
        </w:rPr>
        <w:t xml:space="preserve"> and transparency</w:t>
      </w:r>
      <w:bookmarkEnd w:id="238"/>
    </w:p>
    <w:p w:rsidR="00745B58" w:rsidRDefault="00745B58" w:rsidP="00745B58">
      <w:pPr>
        <w:autoSpaceDE w:val="0"/>
        <w:autoSpaceDN w:val="0"/>
        <w:adjustRightInd w:val="0"/>
        <w:rPr>
          <w:rFonts w:ascii="Arial" w:hAnsi="Arial" w:cs="Arial"/>
          <w:sz w:val="24"/>
          <w:szCs w:val="24"/>
        </w:rPr>
      </w:pPr>
      <w:r>
        <w:rPr>
          <w:rFonts w:ascii="Arial" w:hAnsi="Arial" w:cs="Arial"/>
          <w:sz w:val="24"/>
          <w:szCs w:val="24"/>
        </w:rPr>
        <w:t xml:space="preserve">Seafish will provide copies of Board agendas to the Sponsorship Group ahead of Board meetings, with copies of the Board papers and minutes provided following the meeting.  </w:t>
      </w:r>
    </w:p>
    <w:p w:rsidR="00745B58" w:rsidRPr="002602B1" w:rsidRDefault="00745B58" w:rsidP="00745B58">
      <w:pPr>
        <w:autoSpaceDE w:val="0"/>
        <w:autoSpaceDN w:val="0"/>
        <w:adjustRightInd w:val="0"/>
        <w:rPr>
          <w:rFonts w:ascii="Arial" w:hAnsi="Arial" w:cs="Arial"/>
          <w:sz w:val="24"/>
          <w:szCs w:val="24"/>
        </w:rPr>
      </w:pPr>
      <w:r>
        <w:rPr>
          <w:rFonts w:ascii="Arial" w:hAnsi="Arial" w:cs="Arial"/>
          <w:sz w:val="24"/>
          <w:szCs w:val="24"/>
        </w:rPr>
        <w:t>The Sponsorship Group will attend at least one Seafish Board meeting per year.</w:t>
      </w:r>
    </w:p>
    <w:p w:rsidR="00745B58" w:rsidRPr="00A864DA" w:rsidRDefault="00745B58" w:rsidP="00745B58">
      <w:pPr>
        <w:rPr>
          <w:rFonts w:ascii="Arial" w:hAnsi="Arial" w:cs="Arial"/>
          <w:sz w:val="24"/>
          <w:szCs w:val="24"/>
        </w:rPr>
      </w:pPr>
      <w:r w:rsidRPr="00A864DA">
        <w:rPr>
          <w:rFonts w:ascii="Arial" w:hAnsi="Arial" w:cs="Arial"/>
          <w:sz w:val="24"/>
          <w:szCs w:val="24"/>
        </w:rPr>
        <w:t>In line with C</w:t>
      </w:r>
      <w:r w:rsidR="00580E8F">
        <w:rPr>
          <w:rFonts w:ascii="Arial" w:hAnsi="Arial" w:cs="Arial"/>
          <w:sz w:val="24"/>
          <w:szCs w:val="24"/>
        </w:rPr>
        <w:t xml:space="preserve">abinet Office guidance and as </w:t>
      </w:r>
      <w:r w:rsidRPr="00A864DA">
        <w:rPr>
          <w:rFonts w:ascii="Arial" w:hAnsi="Arial" w:cs="Arial"/>
          <w:sz w:val="24"/>
          <w:szCs w:val="24"/>
        </w:rPr>
        <w:t xml:space="preserve">appropriate for a levy-funded body, Seafish will ensure that it operates </w:t>
      </w:r>
      <w:r w:rsidR="00A864DA">
        <w:rPr>
          <w:rFonts w:ascii="Arial" w:hAnsi="Arial" w:cs="Arial"/>
          <w:sz w:val="24"/>
          <w:szCs w:val="24"/>
        </w:rPr>
        <w:t>transparently</w:t>
      </w:r>
      <w:r w:rsidRPr="00A864DA">
        <w:rPr>
          <w:rFonts w:ascii="Arial" w:hAnsi="Arial" w:cs="Arial"/>
          <w:sz w:val="24"/>
          <w:szCs w:val="24"/>
        </w:rPr>
        <w:t xml:space="preserve">.  It will therefore ensure that at least one open Board meeting </w:t>
      </w:r>
      <w:r w:rsidR="00186AD2">
        <w:rPr>
          <w:rFonts w:ascii="Arial" w:hAnsi="Arial" w:cs="Arial"/>
          <w:sz w:val="24"/>
          <w:szCs w:val="24"/>
        </w:rPr>
        <w:t xml:space="preserve">is </w:t>
      </w:r>
      <w:r w:rsidRPr="00A864DA">
        <w:rPr>
          <w:rFonts w:ascii="Arial" w:hAnsi="Arial" w:cs="Arial"/>
          <w:sz w:val="24"/>
          <w:szCs w:val="24"/>
        </w:rPr>
        <w:t xml:space="preserve">held each year, </w:t>
      </w:r>
      <w:r w:rsidR="00186AD2">
        <w:rPr>
          <w:rFonts w:ascii="Arial" w:hAnsi="Arial" w:cs="Arial"/>
          <w:sz w:val="24"/>
          <w:szCs w:val="24"/>
        </w:rPr>
        <w:t xml:space="preserve">and </w:t>
      </w:r>
      <w:r w:rsidRPr="00A864DA">
        <w:rPr>
          <w:rFonts w:ascii="Arial" w:hAnsi="Arial" w:cs="Arial"/>
          <w:sz w:val="24"/>
          <w:szCs w:val="24"/>
        </w:rPr>
        <w:t xml:space="preserve">minutes of Board meetings </w:t>
      </w:r>
      <w:r w:rsidR="00186AD2">
        <w:rPr>
          <w:rFonts w:ascii="Arial" w:hAnsi="Arial" w:cs="Arial"/>
          <w:sz w:val="24"/>
          <w:szCs w:val="24"/>
        </w:rPr>
        <w:t>(</w:t>
      </w:r>
      <w:r w:rsidR="00580E8F">
        <w:rPr>
          <w:rFonts w:ascii="Arial" w:hAnsi="Arial" w:cs="Arial"/>
          <w:sz w:val="24"/>
          <w:szCs w:val="24"/>
        </w:rPr>
        <w:t>and where appropriate, Board papers),</w:t>
      </w:r>
      <w:r w:rsidRPr="00A864DA">
        <w:rPr>
          <w:rFonts w:ascii="Arial" w:hAnsi="Arial" w:cs="Arial"/>
          <w:sz w:val="24"/>
          <w:szCs w:val="24"/>
        </w:rPr>
        <w:t xml:space="preserve"> are published on their website.</w:t>
      </w:r>
    </w:p>
    <w:p w:rsidR="007B08E1" w:rsidRDefault="007B08E1" w:rsidP="005C4106">
      <w:pPr>
        <w:pStyle w:val="SFcondocsubheading"/>
        <w:numPr>
          <w:ilvl w:val="1"/>
          <w:numId w:val="36"/>
        </w:numPr>
      </w:pPr>
      <w:bookmarkStart w:id="239" w:name="_Toc333484069"/>
      <w:r>
        <w:t>Seafish Sector Panels</w:t>
      </w:r>
      <w:bookmarkEnd w:id="239"/>
    </w:p>
    <w:p w:rsidR="009D2DD3" w:rsidRPr="009D2DD3" w:rsidRDefault="009D2DD3" w:rsidP="009D2DD3">
      <w:pPr>
        <w:rPr>
          <w:rFonts w:ascii="Arial" w:eastAsiaTheme="minorEastAsia" w:hAnsi="Arial" w:cs="Arial"/>
          <w:sz w:val="24"/>
          <w:lang w:bidi="en-US"/>
        </w:rPr>
      </w:pPr>
      <w:r w:rsidRPr="009D2DD3">
        <w:rPr>
          <w:rFonts w:ascii="Arial" w:eastAsiaTheme="minorEastAsia" w:hAnsi="Arial" w:cs="Arial"/>
          <w:sz w:val="24"/>
          <w:lang w:bidi="en-US"/>
        </w:rPr>
        <w:t xml:space="preserve">Seafish have established three </w:t>
      </w:r>
      <w:r>
        <w:rPr>
          <w:rFonts w:ascii="Arial" w:eastAsiaTheme="minorEastAsia" w:hAnsi="Arial" w:cs="Arial"/>
          <w:sz w:val="24"/>
          <w:lang w:bidi="en-US"/>
        </w:rPr>
        <w:t xml:space="preserve">advisory </w:t>
      </w:r>
      <w:r w:rsidRPr="009D2DD3">
        <w:rPr>
          <w:rFonts w:ascii="Arial" w:eastAsiaTheme="minorEastAsia" w:hAnsi="Arial" w:cs="Arial"/>
          <w:sz w:val="24"/>
          <w:lang w:bidi="en-US"/>
        </w:rPr>
        <w:t xml:space="preserve">sector panels </w:t>
      </w:r>
      <w:r>
        <w:rPr>
          <w:rFonts w:ascii="Arial" w:eastAsiaTheme="minorEastAsia" w:hAnsi="Arial" w:cs="Arial"/>
          <w:sz w:val="24"/>
          <w:lang w:bidi="en-US"/>
        </w:rPr>
        <w:t>to enable greater</w:t>
      </w:r>
      <w:r w:rsidRPr="009D2DD3">
        <w:rPr>
          <w:rFonts w:ascii="Arial" w:eastAsiaTheme="minorEastAsia" w:hAnsi="Arial" w:cs="Arial"/>
          <w:sz w:val="24"/>
          <w:lang w:bidi="en-US"/>
        </w:rPr>
        <w:t xml:space="preserve"> representation and influence of </w:t>
      </w:r>
      <w:r>
        <w:rPr>
          <w:rFonts w:ascii="Arial" w:eastAsiaTheme="minorEastAsia" w:hAnsi="Arial" w:cs="Arial"/>
          <w:sz w:val="24"/>
          <w:lang w:bidi="en-US"/>
        </w:rPr>
        <w:t xml:space="preserve">the </w:t>
      </w:r>
      <w:r w:rsidRPr="009D2DD3">
        <w:rPr>
          <w:rFonts w:ascii="Arial" w:eastAsiaTheme="minorEastAsia" w:hAnsi="Arial" w:cs="Arial"/>
          <w:sz w:val="24"/>
          <w:lang w:bidi="en-US"/>
        </w:rPr>
        <w:t>industry</w:t>
      </w:r>
      <w:r>
        <w:rPr>
          <w:rFonts w:ascii="Arial" w:eastAsiaTheme="minorEastAsia" w:hAnsi="Arial" w:cs="Arial"/>
          <w:sz w:val="24"/>
          <w:lang w:bidi="en-US"/>
        </w:rPr>
        <w:t xml:space="preserve"> in defining Seafish’s work programmes. T</w:t>
      </w:r>
      <w:r w:rsidRPr="009D2DD3">
        <w:rPr>
          <w:rFonts w:ascii="Arial" w:eastAsiaTheme="minorEastAsia" w:hAnsi="Arial" w:cs="Arial"/>
          <w:sz w:val="24"/>
          <w:lang w:bidi="en-US"/>
        </w:rPr>
        <w:t xml:space="preserve">hese panels will provide the Seafish Board with </w:t>
      </w:r>
      <w:r>
        <w:rPr>
          <w:rFonts w:ascii="Arial" w:eastAsiaTheme="minorEastAsia" w:hAnsi="Arial" w:cs="Arial"/>
          <w:sz w:val="24"/>
          <w:lang w:bidi="en-US"/>
        </w:rPr>
        <w:t xml:space="preserve">advice including the </w:t>
      </w:r>
      <w:r w:rsidRPr="009D2DD3">
        <w:rPr>
          <w:rFonts w:ascii="Arial" w:eastAsiaTheme="minorEastAsia" w:hAnsi="Arial" w:cs="Arial"/>
          <w:sz w:val="24"/>
          <w:lang w:bidi="en-US"/>
        </w:rPr>
        <w:t xml:space="preserve">agreed priorities </w:t>
      </w:r>
      <w:r w:rsidR="002B09CB">
        <w:rPr>
          <w:rFonts w:ascii="Arial" w:eastAsiaTheme="minorEastAsia" w:hAnsi="Arial" w:cs="Arial"/>
          <w:sz w:val="24"/>
          <w:lang w:bidi="en-US"/>
        </w:rPr>
        <w:t xml:space="preserve">and </w:t>
      </w:r>
      <w:r>
        <w:rPr>
          <w:rFonts w:ascii="Arial" w:eastAsiaTheme="minorEastAsia" w:hAnsi="Arial" w:cs="Arial"/>
          <w:sz w:val="24"/>
          <w:lang w:bidi="en-US"/>
        </w:rPr>
        <w:t xml:space="preserve">work areas </w:t>
      </w:r>
      <w:r w:rsidRPr="009D2DD3">
        <w:rPr>
          <w:rFonts w:ascii="Arial" w:eastAsiaTheme="minorEastAsia" w:hAnsi="Arial" w:cs="Arial"/>
          <w:sz w:val="24"/>
          <w:lang w:bidi="en-US"/>
        </w:rPr>
        <w:t>for their sector and may also recognise differences at a regional level.</w:t>
      </w:r>
    </w:p>
    <w:p w:rsidR="009D2DD3" w:rsidRPr="009D2DD3" w:rsidRDefault="009D2DD3" w:rsidP="009D2DD3">
      <w:pPr>
        <w:rPr>
          <w:rFonts w:ascii="Arial" w:eastAsiaTheme="minorEastAsia" w:hAnsi="Arial" w:cs="Arial"/>
          <w:sz w:val="24"/>
          <w:lang w:bidi="en-US"/>
        </w:rPr>
      </w:pPr>
      <w:r w:rsidRPr="009D2DD3">
        <w:rPr>
          <w:rFonts w:ascii="Arial" w:eastAsiaTheme="minorEastAsia" w:hAnsi="Arial" w:cs="Arial"/>
          <w:sz w:val="24"/>
          <w:lang w:bidi="en-US"/>
        </w:rPr>
        <w:t xml:space="preserve">The </w:t>
      </w:r>
      <w:r>
        <w:rPr>
          <w:rFonts w:ascii="Arial" w:eastAsiaTheme="minorEastAsia" w:hAnsi="Arial" w:cs="Arial"/>
          <w:sz w:val="24"/>
          <w:lang w:bidi="en-US"/>
        </w:rPr>
        <w:t xml:space="preserve">three </w:t>
      </w:r>
      <w:r w:rsidRPr="009D2DD3">
        <w:rPr>
          <w:rFonts w:ascii="Arial" w:eastAsiaTheme="minorEastAsia" w:hAnsi="Arial" w:cs="Arial"/>
          <w:sz w:val="24"/>
          <w:lang w:bidi="en-US"/>
        </w:rPr>
        <w:t>Panels</w:t>
      </w:r>
      <w:r>
        <w:rPr>
          <w:rFonts w:ascii="Arial" w:eastAsiaTheme="minorEastAsia" w:hAnsi="Arial" w:cs="Arial"/>
          <w:sz w:val="24"/>
          <w:lang w:bidi="en-US"/>
        </w:rPr>
        <w:t xml:space="preserve"> </w:t>
      </w:r>
      <w:r w:rsidRPr="009D2DD3">
        <w:rPr>
          <w:rFonts w:ascii="Arial" w:eastAsiaTheme="minorEastAsia" w:hAnsi="Arial" w:cs="Arial"/>
          <w:sz w:val="24"/>
          <w:lang w:bidi="en-US"/>
        </w:rPr>
        <w:t>represent</w:t>
      </w:r>
      <w:r>
        <w:rPr>
          <w:rFonts w:ascii="Arial" w:eastAsiaTheme="minorEastAsia" w:hAnsi="Arial" w:cs="Arial"/>
          <w:sz w:val="24"/>
          <w:lang w:bidi="en-US"/>
        </w:rPr>
        <w:t xml:space="preserve"> different parts of the industry:</w:t>
      </w:r>
    </w:p>
    <w:p w:rsidR="009D2DD3" w:rsidRPr="009D2DD3" w:rsidRDefault="009D2DD3" w:rsidP="009D2DD3">
      <w:pPr>
        <w:numPr>
          <w:ilvl w:val="0"/>
          <w:numId w:val="39"/>
        </w:numPr>
        <w:rPr>
          <w:rFonts w:ascii="Arial" w:eastAsiaTheme="minorEastAsia" w:hAnsi="Arial" w:cs="Arial"/>
          <w:sz w:val="24"/>
          <w:lang w:bidi="en-US"/>
        </w:rPr>
      </w:pPr>
      <w:r w:rsidRPr="009D2DD3">
        <w:rPr>
          <w:rFonts w:ascii="Arial" w:eastAsiaTheme="minorEastAsia" w:hAnsi="Arial" w:cs="Arial"/>
          <w:sz w:val="24"/>
          <w:lang w:bidi="en-US"/>
        </w:rPr>
        <w:t>Domestic and Export Sector</w:t>
      </w:r>
      <w:r w:rsidR="00E9715B">
        <w:rPr>
          <w:rFonts w:ascii="Arial" w:eastAsiaTheme="minorEastAsia" w:hAnsi="Arial" w:cs="Arial"/>
          <w:sz w:val="24"/>
          <w:lang w:bidi="en-US"/>
        </w:rPr>
        <w:t>;</w:t>
      </w:r>
    </w:p>
    <w:p w:rsidR="009D2DD3" w:rsidRPr="009D2DD3" w:rsidRDefault="009D2DD3" w:rsidP="009D2DD3">
      <w:pPr>
        <w:numPr>
          <w:ilvl w:val="0"/>
          <w:numId w:val="39"/>
        </w:numPr>
        <w:rPr>
          <w:rFonts w:ascii="Arial" w:eastAsiaTheme="minorEastAsia" w:hAnsi="Arial" w:cs="Arial"/>
          <w:sz w:val="24"/>
          <w:lang w:bidi="en-US"/>
        </w:rPr>
      </w:pPr>
      <w:r w:rsidRPr="009D2DD3">
        <w:rPr>
          <w:rFonts w:ascii="Arial" w:eastAsiaTheme="minorEastAsia" w:hAnsi="Arial" w:cs="Arial"/>
          <w:sz w:val="24"/>
          <w:lang w:bidi="en-US"/>
        </w:rPr>
        <w:t>Processing and Import Sector</w:t>
      </w:r>
      <w:r w:rsidR="00E9715B">
        <w:rPr>
          <w:rFonts w:ascii="Arial" w:eastAsiaTheme="minorEastAsia" w:hAnsi="Arial" w:cs="Arial"/>
          <w:sz w:val="24"/>
          <w:lang w:bidi="en-US"/>
        </w:rPr>
        <w:t>; and</w:t>
      </w:r>
    </w:p>
    <w:p w:rsidR="009D2DD3" w:rsidRPr="009D2DD3" w:rsidRDefault="009D2DD3" w:rsidP="009D2DD3">
      <w:pPr>
        <w:numPr>
          <w:ilvl w:val="0"/>
          <w:numId w:val="39"/>
        </w:numPr>
        <w:rPr>
          <w:rFonts w:ascii="Arial" w:eastAsiaTheme="minorEastAsia" w:hAnsi="Arial" w:cs="Arial"/>
          <w:sz w:val="24"/>
          <w:lang w:bidi="en-US"/>
        </w:rPr>
      </w:pPr>
      <w:r w:rsidRPr="009D2DD3">
        <w:rPr>
          <w:rFonts w:ascii="Arial" w:eastAsiaTheme="minorEastAsia" w:hAnsi="Arial" w:cs="Arial"/>
          <w:sz w:val="24"/>
          <w:lang w:bidi="en-US"/>
        </w:rPr>
        <w:t>Consumer and Supply Chain</w:t>
      </w:r>
      <w:r w:rsidR="00E9715B">
        <w:rPr>
          <w:rFonts w:ascii="Arial" w:eastAsiaTheme="minorEastAsia" w:hAnsi="Arial" w:cs="Arial"/>
          <w:sz w:val="24"/>
          <w:lang w:bidi="en-US"/>
        </w:rPr>
        <w:t>.</w:t>
      </w:r>
    </w:p>
    <w:p w:rsidR="00E9715B" w:rsidRPr="009D2DD3" w:rsidRDefault="00E9715B" w:rsidP="00E9715B">
      <w:pPr>
        <w:rPr>
          <w:rFonts w:ascii="Arial" w:eastAsiaTheme="minorEastAsia" w:hAnsi="Arial" w:cs="Arial"/>
          <w:sz w:val="24"/>
          <w:lang w:bidi="en-US"/>
        </w:rPr>
      </w:pPr>
      <w:r w:rsidRPr="009D2DD3">
        <w:rPr>
          <w:rFonts w:ascii="Arial" w:eastAsiaTheme="minorEastAsia" w:hAnsi="Arial" w:cs="Arial"/>
          <w:sz w:val="24"/>
          <w:lang w:bidi="en-US"/>
        </w:rPr>
        <w:t xml:space="preserve">The function of the </w:t>
      </w:r>
      <w:r>
        <w:rPr>
          <w:rFonts w:ascii="Arial" w:eastAsiaTheme="minorEastAsia" w:hAnsi="Arial" w:cs="Arial"/>
          <w:sz w:val="24"/>
          <w:lang w:bidi="en-US"/>
        </w:rPr>
        <w:t>Sector P</w:t>
      </w:r>
      <w:r w:rsidRPr="009D2DD3">
        <w:rPr>
          <w:rFonts w:ascii="Arial" w:eastAsiaTheme="minorEastAsia" w:hAnsi="Arial" w:cs="Arial"/>
          <w:sz w:val="24"/>
          <w:lang w:bidi="en-US"/>
        </w:rPr>
        <w:t>anels is to:</w:t>
      </w:r>
    </w:p>
    <w:p w:rsidR="00E9715B" w:rsidRPr="009D2DD3" w:rsidRDefault="00E9715B" w:rsidP="00E9715B">
      <w:pPr>
        <w:numPr>
          <w:ilvl w:val="0"/>
          <w:numId w:val="40"/>
        </w:numPr>
        <w:ind w:left="714" w:hanging="357"/>
        <w:rPr>
          <w:rFonts w:ascii="Arial" w:eastAsiaTheme="minorEastAsia" w:hAnsi="Arial" w:cs="Arial"/>
          <w:sz w:val="24"/>
          <w:lang w:bidi="en-US"/>
        </w:rPr>
      </w:pPr>
      <w:r w:rsidRPr="009D2DD3">
        <w:rPr>
          <w:rFonts w:ascii="Arial" w:eastAsiaTheme="minorEastAsia" w:hAnsi="Arial" w:cs="Arial"/>
          <w:sz w:val="24"/>
          <w:lang w:bidi="en-US"/>
        </w:rPr>
        <w:t>Agree priority issues and desired outcomes for their sector</w:t>
      </w:r>
      <w:r>
        <w:rPr>
          <w:rFonts w:ascii="Arial" w:eastAsiaTheme="minorEastAsia" w:hAnsi="Arial" w:cs="Arial"/>
          <w:sz w:val="24"/>
          <w:lang w:bidi="en-US"/>
        </w:rPr>
        <w:t>;</w:t>
      </w:r>
    </w:p>
    <w:p w:rsidR="00E9715B" w:rsidRPr="009D2DD3" w:rsidRDefault="00E9715B" w:rsidP="00E9715B">
      <w:pPr>
        <w:numPr>
          <w:ilvl w:val="0"/>
          <w:numId w:val="40"/>
        </w:numPr>
        <w:ind w:left="714" w:hanging="357"/>
        <w:rPr>
          <w:rFonts w:ascii="Arial" w:eastAsiaTheme="minorEastAsia" w:hAnsi="Arial" w:cs="Arial"/>
          <w:sz w:val="24"/>
          <w:lang w:bidi="en-US"/>
        </w:rPr>
      </w:pPr>
      <w:r w:rsidRPr="009D2DD3">
        <w:rPr>
          <w:rFonts w:ascii="Arial" w:eastAsiaTheme="minorEastAsia" w:hAnsi="Arial" w:cs="Arial"/>
          <w:sz w:val="24"/>
          <w:lang w:bidi="en-US"/>
        </w:rPr>
        <w:t>Develop work programmes that will deliver sector outcomes</w:t>
      </w:r>
      <w:r>
        <w:rPr>
          <w:rFonts w:ascii="Arial" w:eastAsiaTheme="minorEastAsia" w:hAnsi="Arial" w:cs="Arial"/>
          <w:sz w:val="24"/>
          <w:lang w:bidi="en-US"/>
        </w:rPr>
        <w:t>;</w:t>
      </w:r>
    </w:p>
    <w:p w:rsidR="00E9715B" w:rsidRPr="009D2DD3" w:rsidRDefault="00E9715B" w:rsidP="00E9715B">
      <w:pPr>
        <w:numPr>
          <w:ilvl w:val="0"/>
          <w:numId w:val="40"/>
        </w:numPr>
        <w:ind w:left="714" w:hanging="357"/>
        <w:rPr>
          <w:rFonts w:ascii="Arial" w:eastAsiaTheme="minorEastAsia" w:hAnsi="Arial" w:cs="Arial"/>
          <w:sz w:val="24"/>
          <w:lang w:bidi="en-US"/>
        </w:rPr>
      </w:pPr>
      <w:r w:rsidRPr="009D2DD3">
        <w:rPr>
          <w:rFonts w:ascii="Arial" w:eastAsiaTheme="minorEastAsia" w:hAnsi="Arial" w:cs="Arial"/>
          <w:sz w:val="24"/>
          <w:lang w:bidi="en-US"/>
        </w:rPr>
        <w:t>Review proposals for work programmes and identify new work programmes</w:t>
      </w:r>
      <w:r>
        <w:rPr>
          <w:rFonts w:ascii="Arial" w:eastAsiaTheme="minorEastAsia" w:hAnsi="Arial" w:cs="Arial"/>
          <w:sz w:val="24"/>
          <w:lang w:bidi="en-US"/>
        </w:rPr>
        <w:t>;</w:t>
      </w:r>
    </w:p>
    <w:p w:rsidR="00E9715B" w:rsidRPr="009D2DD3" w:rsidRDefault="00E9715B" w:rsidP="00E9715B">
      <w:pPr>
        <w:numPr>
          <w:ilvl w:val="0"/>
          <w:numId w:val="40"/>
        </w:numPr>
        <w:ind w:left="714" w:hanging="357"/>
        <w:rPr>
          <w:rFonts w:ascii="Arial" w:eastAsiaTheme="minorEastAsia" w:hAnsi="Arial" w:cs="Arial"/>
          <w:sz w:val="24"/>
          <w:lang w:bidi="en-US"/>
        </w:rPr>
      </w:pPr>
      <w:r w:rsidRPr="009D2DD3">
        <w:rPr>
          <w:rFonts w:ascii="Arial" w:eastAsiaTheme="minorEastAsia" w:hAnsi="Arial" w:cs="Arial"/>
          <w:sz w:val="24"/>
          <w:lang w:bidi="en-US"/>
        </w:rPr>
        <w:t xml:space="preserve">Recommend work programmes to the </w:t>
      </w:r>
      <w:r w:rsidR="0030145F">
        <w:rPr>
          <w:rFonts w:ascii="Arial" w:eastAsiaTheme="minorEastAsia" w:hAnsi="Arial" w:cs="Arial"/>
          <w:sz w:val="24"/>
          <w:lang w:bidi="en-US"/>
        </w:rPr>
        <w:t>B</w:t>
      </w:r>
      <w:r w:rsidRPr="009D2DD3">
        <w:rPr>
          <w:rFonts w:ascii="Arial" w:eastAsiaTheme="minorEastAsia" w:hAnsi="Arial" w:cs="Arial"/>
          <w:sz w:val="24"/>
          <w:lang w:bidi="en-US"/>
        </w:rPr>
        <w:t>oard</w:t>
      </w:r>
      <w:r>
        <w:rPr>
          <w:rFonts w:ascii="Arial" w:eastAsiaTheme="minorEastAsia" w:hAnsi="Arial" w:cs="Arial"/>
          <w:sz w:val="24"/>
          <w:lang w:bidi="en-US"/>
        </w:rPr>
        <w:t>; and</w:t>
      </w:r>
    </w:p>
    <w:p w:rsidR="00E9715B" w:rsidRPr="009D2DD3" w:rsidRDefault="00E9715B" w:rsidP="00E9715B">
      <w:pPr>
        <w:numPr>
          <w:ilvl w:val="0"/>
          <w:numId w:val="40"/>
        </w:numPr>
        <w:ind w:left="714" w:hanging="357"/>
        <w:rPr>
          <w:rFonts w:ascii="Arial" w:eastAsiaTheme="minorEastAsia" w:hAnsi="Arial" w:cs="Arial"/>
          <w:sz w:val="24"/>
          <w:lang w:bidi="en-US"/>
        </w:rPr>
      </w:pPr>
      <w:r w:rsidRPr="009D2DD3">
        <w:rPr>
          <w:rFonts w:ascii="Arial" w:eastAsiaTheme="minorEastAsia" w:hAnsi="Arial" w:cs="Arial"/>
          <w:sz w:val="24"/>
          <w:lang w:bidi="en-US"/>
        </w:rPr>
        <w:t xml:space="preserve">Prioritise work programmes and </w:t>
      </w:r>
      <w:r w:rsidR="002B09CB">
        <w:rPr>
          <w:rFonts w:ascii="Arial" w:eastAsiaTheme="minorEastAsia" w:hAnsi="Arial" w:cs="Arial"/>
          <w:sz w:val="24"/>
          <w:lang w:bidi="en-US"/>
        </w:rPr>
        <w:t xml:space="preserve">to recommend </w:t>
      </w:r>
      <w:r w:rsidRPr="009D2DD3">
        <w:rPr>
          <w:rFonts w:ascii="Arial" w:eastAsiaTheme="minorEastAsia" w:hAnsi="Arial" w:cs="Arial"/>
          <w:sz w:val="24"/>
          <w:lang w:bidi="en-US"/>
        </w:rPr>
        <w:t>stop</w:t>
      </w:r>
      <w:r w:rsidR="002B09CB">
        <w:rPr>
          <w:rFonts w:ascii="Arial" w:eastAsiaTheme="minorEastAsia" w:hAnsi="Arial" w:cs="Arial"/>
          <w:sz w:val="24"/>
          <w:lang w:bidi="en-US"/>
        </w:rPr>
        <w:t>ping them when they are</w:t>
      </w:r>
      <w:r w:rsidRPr="009D2DD3">
        <w:rPr>
          <w:rFonts w:ascii="Arial" w:eastAsiaTheme="minorEastAsia" w:hAnsi="Arial" w:cs="Arial"/>
          <w:sz w:val="24"/>
          <w:lang w:bidi="en-US"/>
        </w:rPr>
        <w:t xml:space="preserve"> no longer appropriate</w:t>
      </w:r>
      <w:r>
        <w:rPr>
          <w:rFonts w:ascii="Arial" w:eastAsiaTheme="minorEastAsia" w:hAnsi="Arial" w:cs="Arial"/>
          <w:sz w:val="24"/>
          <w:lang w:bidi="en-US"/>
        </w:rPr>
        <w:t>.</w:t>
      </w:r>
    </w:p>
    <w:p w:rsidR="00E9715B" w:rsidRPr="009D2DD3" w:rsidRDefault="00E9715B" w:rsidP="00E9715B">
      <w:pPr>
        <w:rPr>
          <w:rFonts w:ascii="Arial" w:eastAsiaTheme="minorEastAsia" w:hAnsi="Arial" w:cs="Arial"/>
          <w:sz w:val="24"/>
          <w:lang w:bidi="en-US"/>
        </w:rPr>
      </w:pPr>
      <w:r w:rsidRPr="009D2DD3">
        <w:rPr>
          <w:rFonts w:ascii="Arial" w:eastAsiaTheme="minorEastAsia" w:hAnsi="Arial" w:cs="Arial"/>
          <w:sz w:val="24"/>
          <w:lang w:bidi="en-US"/>
        </w:rPr>
        <w:t xml:space="preserve">The Seafish Board will agree the strategy and </w:t>
      </w:r>
      <w:r>
        <w:rPr>
          <w:rFonts w:ascii="Arial" w:eastAsiaTheme="minorEastAsia" w:hAnsi="Arial" w:cs="Arial"/>
          <w:sz w:val="24"/>
          <w:lang w:bidi="en-US"/>
        </w:rPr>
        <w:t xml:space="preserve">overarching </w:t>
      </w:r>
      <w:r w:rsidRPr="009D2DD3">
        <w:rPr>
          <w:rFonts w:ascii="Arial" w:eastAsiaTheme="minorEastAsia" w:hAnsi="Arial" w:cs="Arial"/>
          <w:sz w:val="24"/>
          <w:lang w:bidi="en-US"/>
        </w:rPr>
        <w:t xml:space="preserve">corporate objectives for the organisation and the </w:t>
      </w:r>
      <w:r>
        <w:rPr>
          <w:rFonts w:ascii="Arial" w:eastAsiaTheme="minorEastAsia" w:hAnsi="Arial" w:cs="Arial"/>
          <w:sz w:val="24"/>
          <w:lang w:bidi="en-US"/>
        </w:rPr>
        <w:t xml:space="preserve">Sector </w:t>
      </w:r>
      <w:r w:rsidRPr="009D2DD3">
        <w:rPr>
          <w:rFonts w:ascii="Arial" w:eastAsiaTheme="minorEastAsia" w:hAnsi="Arial" w:cs="Arial"/>
          <w:sz w:val="24"/>
          <w:lang w:bidi="en-US"/>
        </w:rPr>
        <w:t xml:space="preserve">Panels will then develop sector specific strategies against these corporate objectives. Work programmes will be planned to deliver key outcomes within the corporate objectives. The work programmes will be fully costed </w:t>
      </w:r>
      <w:r>
        <w:rPr>
          <w:rFonts w:ascii="Arial" w:eastAsiaTheme="minorEastAsia" w:hAnsi="Arial" w:cs="Arial"/>
          <w:sz w:val="24"/>
          <w:lang w:bidi="en-US"/>
        </w:rPr>
        <w:t>with</w:t>
      </w:r>
      <w:r w:rsidRPr="009D2DD3">
        <w:rPr>
          <w:rFonts w:ascii="Arial" w:eastAsiaTheme="minorEastAsia" w:hAnsi="Arial" w:cs="Arial"/>
          <w:sz w:val="24"/>
          <w:lang w:bidi="en-US"/>
        </w:rPr>
        <w:t xml:space="preserve"> clear deliverables and performance indicators. The panels will be expected to complete this work in two to three meetings each year. </w:t>
      </w:r>
    </w:p>
    <w:p w:rsidR="00E9715B" w:rsidRPr="009D2DD3" w:rsidRDefault="00E9715B" w:rsidP="00E9715B">
      <w:pPr>
        <w:rPr>
          <w:rFonts w:ascii="Arial" w:eastAsiaTheme="minorEastAsia" w:hAnsi="Arial" w:cs="Arial"/>
          <w:sz w:val="24"/>
          <w:lang w:bidi="en-US"/>
        </w:rPr>
      </w:pPr>
      <w:r w:rsidRPr="009D2DD3">
        <w:rPr>
          <w:rFonts w:ascii="Arial" w:eastAsiaTheme="minorEastAsia" w:hAnsi="Arial" w:cs="Arial"/>
          <w:sz w:val="24"/>
          <w:lang w:bidi="en-US"/>
        </w:rPr>
        <w:t>The Panel Chairs</w:t>
      </w:r>
      <w:r w:rsidR="002B09CB" w:rsidRPr="009D2DD3">
        <w:rPr>
          <w:rFonts w:ascii="Arial" w:eastAsiaTheme="minorEastAsia" w:hAnsi="Arial" w:cs="Arial"/>
          <w:sz w:val="24"/>
          <w:lang w:bidi="en-US"/>
        </w:rPr>
        <w:t xml:space="preserve"> </w:t>
      </w:r>
      <w:r w:rsidR="002B09CB">
        <w:rPr>
          <w:rFonts w:ascii="Arial" w:eastAsiaTheme="minorEastAsia" w:hAnsi="Arial" w:cs="Arial"/>
          <w:sz w:val="24"/>
          <w:lang w:bidi="en-US"/>
        </w:rPr>
        <w:t xml:space="preserve">will bring recommendations on the work programmes to the Board </w:t>
      </w:r>
      <w:r w:rsidRPr="009D2DD3">
        <w:rPr>
          <w:rFonts w:ascii="Arial" w:eastAsiaTheme="minorEastAsia" w:hAnsi="Arial" w:cs="Arial"/>
          <w:sz w:val="24"/>
          <w:lang w:bidi="en-US"/>
        </w:rPr>
        <w:t>and</w:t>
      </w:r>
      <w:r w:rsidR="002B09CB">
        <w:rPr>
          <w:rFonts w:ascii="Arial" w:eastAsiaTheme="minorEastAsia" w:hAnsi="Arial" w:cs="Arial"/>
          <w:sz w:val="24"/>
          <w:lang w:bidi="en-US"/>
        </w:rPr>
        <w:t xml:space="preserve"> the</w:t>
      </w:r>
      <w:r w:rsidRPr="009D2DD3">
        <w:rPr>
          <w:rFonts w:ascii="Arial" w:eastAsiaTheme="minorEastAsia" w:hAnsi="Arial" w:cs="Arial"/>
          <w:sz w:val="24"/>
          <w:lang w:bidi="en-US"/>
        </w:rPr>
        <w:t xml:space="preserve"> Board will bring together the sector </w:t>
      </w:r>
      <w:r w:rsidR="007E6310">
        <w:rPr>
          <w:rFonts w:ascii="Arial" w:eastAsiaTheme="minorEastAsia" w:hAnsi="Arial" w:cs="Arial"/>
          <w:sz w:val="24"/>
          <w:lang w:bidi="en-US"/>
        </w:rPr>
        <w:t>recommendations</w:t>
      </w:r>
      <w:r w:rsidRPr="009D2DD3">
        <w:rPr>
          <w:rFonts w:ascii="Arial" w:eastAsiaTheme="minorEastAsia" w:hAnsi="Arial" w:cs="Arial"/>
          <w:sz w:val="24"/>
          <w:lang w:bidi="en-US"/>
        </w:rPr>
        <w:t xml:space="preserve"> to </w:t>
      </w:r>
      <w:r w:rsidR="007E6310">
        <w:rPr>
          <w:rFonts w:ascii="Arial" w:eastAsiaTheme="minorEastAsia" w:hAnsi="Arial" w:cs="Arial"/>
          <w:sz w:val="24"/>
          <w:lang w:bidi="en-US"/>
        </w:rPr>
        <w:t>in</w:t>
      </w:r>
      <w:r w:rsidRPr="009D2DD3">
        <w:rPr>
          <w:rFonts w:ascii="Arial" w:eastAsiaTheme="minorEastAsia" w:hAnsi="Arial" w:cs="Arial"/>
          <w:sz w:val="24"/>
          <w:lang w:bidi="en-US"/>
        </w:rPr>
        <w:t xml:space="preserve">form the overall business plan and budget for Seafish. Performance against this plan will be monitored by the Board, against the agreed Key Performance Indicators. </w:t>
      </w:r>
    </w:p>
    <w:p w:rsidR="009D2DD3" w:rsidRPr="007D524B" w:rsidRDefault="009D2DD3" w:rsidP="009D2DD3">
      <w:pPr>
        <w:rPr>
          <w:rFonts w:ascii="Arial" w:eastAsiaTheme="minorEastAsia" w:hAnsi="Arial" w:cs="Arial"/>
          <w:sz w:val="24"/>
          <w:lang w:bidi="en-US"/>
        </w:rPr>
      </w:pPr>
      <w:r w:rsidRPr="009D2DD3">
        <w:rPr>
          <w:rFonts w:ascii="Arial" w:eastAsiaTheme="minorEastAsia" w:hAnsi="Arial" w:cs="Arial"/>
          <w:sz w:val="24"/>
          <w:lang w:bidi="en-US"/>
        </w:rPr>
        <w:t xml:space="preserve">The recruitment, expenses and compensation of these panels </w:t>
      </w:r>
      <w:r>
        <w:rPr>
          <w:rFonts w:ascii="Arial" w:eastAsiaTheme="minorEastAsia" w:hAnsi="Arial" w:cs="Arial"/>
          <w:sz w:val="24"/>
          <w:lang w:bidi="en-US"/>
        </w:rPr>
        <w:t>is</w:t>
      </w:r>
      <w:r w:rsidRPr="009D2DD3">
        <w:rPr>
          <w:rFonts w:ascii="Arial" w:eastAsiaTheme="minorEastAsia" w:hAnsi="Arial" w:cs="Arial"/>
          <w:sz w:val="24"/>
          <w:lang w:bidi="en-US"/>
        </w:rPr>
        <w:t xml:space="preserve"> covered by Seafish, with the panels consisting of a chair and appropriate industry members. Each panel will be made up of nominees provided by representative organisations and</w:t>
      </w:r>
      <w:r>
        <w:rPr>
          <w:rFonts w:ascii="Arial" w:eastAsiaTheme="minorEastAsia" w:hAnsi="Arial" w:cs="Arial"/>
          <w:sz w:val="24"/>
          <w:lang w:bidi="en-US"/>
        </w:rPr>
        <w:t>,</w:t>
      </w:r>
      <w:r w:rsidRPr="009D2DD3">
        <w:rPr>
          <w:rFonts w:ascii="Arial" w:eastAsiaTheme="minorEastAsia" w:hAnsi="Arial" w:cs="Arial"/>
          <w:sz w:val="24"/>
          <w:lang w:bidi="en-US"/>
        </w:rPr>
        <w:t xml:space="preserve"> for areas where there is no single representative organisation, individuals recruited by Seafish.  Seafish will advertise</w:t>
      </w:r>
      <w:r>
        <w:rPr>
          <w:rFonts w:ascii="Arial" w:eastAsiaTheme="minorEastAsia" w:hAnsi="Arial" w:cs="Arial"/>
          <w:sz w:val="24"/>
          <w:lang w:bidi="en-US"/>
        </w:rPr>
        <w:t xml:space="preserve"> to fill the position</w:t>
      </w:r>
      <w:r w:rsidR="00E9715B">
        <w:rPr>
          <w:rFonts w:ascii="Arial" w:eastAsiaTheme="minorEastAsia" w:hAnsi="Arial" w:cs="Arial"/>
          <w:sz w:val="24"/>
          <w:lang w:bidi="en-US"/>
        </w:rPr>
        <w:t>s</w:t>
      </w:r>
      <w:r>
        <w:rPr>
          <w:rFonts w:ascii="Arial" w:eastAsiaTheme="minorEastAsia" w:hAnsi="Arial" w:cs="Arial"/>
          <w:sz w:val="24"/>
          <w:lang w:bidi="en-US"/>
        </w:rPr>
        <w:t xml:space="preserve"> of Panel Chair</w:t>
      </w:r>
      <w:r w:rsidR="00E9715B">
        <w:rPr>
          <w:rFonts w:ascii="Arial" w:eastAsiaTheme="minorEastAsia" w:hAnsi="Arial" w:cs="Arial"/>
          <w:sz w:val="24"/>
          <w:lang w:bidi="en-US"/>
        </w:rPr>
        <w:t>s</w:t>
      </w:r>
      <w:r>
        <w:rPr>
          <w:rFonts w:ascii="Arial" w:eastAsiaTheme="minorEastAsia" w:hAnsi="Arial" w:cs="Arial"/>
          <w:sz w:val="24"/>
          <w:lang w:bidi="en-US"/>
        </w:rPr>
        <w:t xml:space="preserve">. From the applicants received, </w:t>
      </w:r>
      <w:r w:rsidR="00E9715B">
        <w:rPr>
          <w:rFonts w:ascii="Arial" w:eastAsiaTheme="minorEastAsia" w:hAnsi="Arial" w:cs="Arial"/>
          <w:sz w:val="24"/>
          <w:lang w:bidi="en-US"/>
        </w:rPr>
        <w:t xml:space="preserve">a </w:t>
      </w:r>
      <w:r w:rsidR="00E9715B" w:rsidRPr="007D524B">
        <w:rPr>
          <w:rFonts w:ascii="Arial" w:eastAsiaTheme="minorEastAsia" w:hAnsi="Arial" w:cs="Arial"/>
          <w:sz w:val="24"/>
          <w:lang w:bidi="en-US"/>
        </w:rPr>
        <w:t>selection panel consisting of at least one member of the Seafish Executive and one member of the Seafish Board will select</w:t>
      </w:r>
      <w:r w:rsidRPr="007D524B">
        <w:rPr>
          <w:rFonts w:ascii="Arial" w:eastAsiaTheme="minorEastAsia" w:hAnsi="Arial" w:cs="Arial"/>
          <w:sz w:val="24"/>
          <w:lang w:bidi="en-US"/>
        </w:rPr>
        <w:t xml:space="preserve"> </w:t>
      </w:r>
      <w:r w:rsidR="00E9715B" w:rsidRPr="007D524B">
        <w:rPr>
          <w:rFonts w:ascii="Arial" w:eastAsiaTheme="minorEastAsia" w:hAnsi="Arial" w:cs="Arial"/>
          <w:sz w:val="24"/>
          <w:lang w:bidi="en-US"/>
        </w:rPr>
        <w:t>the Panel Chairs.</w:t>
      </w:r>
    </w:p>
    <w:p w:rsidR="00AC76DE" w:rsidRPr="007D524B" w:rsidRDefault="00AC76DE" w:rsidP="005C4106">
      <w:pPr>
        <w:pStyle w:val="SFcondocsubheading"/>
        <w:numPr>
          <w:ilvl w:val="1"/>
          <w:numId w:val="36"/>
        </w:numPr>
      </w:pPr>
      <w:bookmarkStart w:id="240" w:name="_Toc333484070"/>
      <w:r w:rsidRPr="007D524B">
        <w:t>Seafish CEO</w:t>
      </w:r>
      <w:bookmarkEnd w:id="240"/>
    </w:p>
    <w:p w:rsidR="00CE6B51" w:rsidRPr="007D524B" w:rsidRDefault="00CE6B51" w:rsidP="00CE6B51">
      <w:pPr>
        <w:autoSpaceDE w:val="0"/>
        <w:autoSpaceDN w:val="0"/>
        <w:adjustRightInd w:val="0"/>
        <w:spacing w:after="0"/>
        <w:rPr>
          <w:rFonts w:ascii="Arial" w:hAnsi="Arial" w:cs="Arial"/>
          <w:sz w:val="24"/>
          <w:szCs w:val="24"/>
        </w:rPr>
      </w:pPr>
      <w:r w:rsidRPr="007D524B">
        <w:rPr>
          <w:rFonts w:ascii="Arial" w:hAnsi="Arial" w:cs="Arial"/>
          <w:sz w:val="24"/>
          <w:szCs w:val="24"/>
        </w:rPr>
        <w:t>The Chief Executive is responsible for the day-to-day operation and management of Seafish, in accordance with this Framework Document, the Seafish Corporate Plan, the Seafish Staff Code of Conduct and any central guidance for Chief Executive Officers of Non-Departmental Public Bodies.</w:t>
      </w:r>
    </w:p>
    <w:p w:rsidR="00CE6B51" w:rsidRPr="007D524B" w:rsidRDefault="00CE6B51" w:rsidP="00CE6B51">
      <w:pPr>
        <w:autoSpaceDE w:val="0"/>
        <w:autoSpaceDN w:val="0"/>
        <w:adjustRightInd w:val="0"/>
        <w:spacing w:after="0"/>
        <w:rPr>
          <w:rFonts w:ascii="Arial" w:hAnsi="Arial" w:cs="Arial"/>
          <w:sz w:val="24"/>
          <w:szCs w:val="24"/>
        </w:rPr>
      </w:pPr>
    </w:p>
    <w:p w:rsidR="00CE6B51" w:rsidRPr="007D524B" w:rsidRDefault="00CE6B51" w:rsidP="00CE6B51">
      <w:pPr>
        <w:autoSpaceDE w:val="0"/>
        <w:autoSpaceDN w:val="0"/>
        <w:adjustRightInd w:val="0"/>
        <w:spacing w:after="0"/>
        <w:rPr>
          <w:rFonts w:ascii="Arial" w:hAnsi="Arial" w:cs="Arial"/>
          <w:sz w:val="24"/>
          <w:szCs w:val="24"/>
        </w:rPr>
      </w:pPr>
      <w:r w:rsidRPr="007D524B">
        <w:rPr>
          <w:rFonts w:ascii="Arial" w:hAnsi="Arial" w:cs="Arial"/>
          <w:sz w:val="24"/>
          <w:szCs w:val="24"/>
        </w:rPr>
        <w:t>As the Accounting Officer for Seafish, the Chief Executive is personally responsible for safeguarding the public funds for which they have charge and for ensuring propriety and regularity and value for money in the handling of those public funds through</w:t>
      </w:r>
      <w:r w:rsidRPr="007D524B">
        <w:rPr>
          <w:rFonts w:ascii="Arial" w:eastAsia="Times New Roman" w:hAnsi="Arial" w:cs="Arial"/>
          <w:color w:val="000000"/>
          <w:sz w:val="24"/>
          <w:szCs w:val="24"/>
          <w:lang w:eastAsia="en-GB"/>
        </w:rPr>
        <w:t xml:space="preserve"> robust management disciplines (including performance management arrangements and controls)</w:t>
      </w:r>
      <w:r w:rsidRPr="007D524B">
        <w:rPr>
          <w:rFonts w:ascii="Arial" w:hAnsi="Arial" w:cs="Arial"/>
          <w:sz w:val="24"/>
          <w:szCs w:val="24"/>
        </w:rPr>
        <w:t xml:space="preserve">.  The responsibilities of the Accounting Officer for Non-Departmental Public Bodies and other arm’s length bodies are set out in Chapter 3 of </w:t>
      </w:r>
      <w:hyperlink r:id="rId33" w:history="1">
        <w:r w:rsidRPr="007D524B">
          <w:rPr>
            <w:rStyle w:val="Hyperlink"/>
            <w:rFonts w:ascii="Arial" w:hAnsi="Arial" w:cs="Arial"/>
            <w:i/>
            <w:sz w:val="24"/>
            <w:szCs w:val="24"/>
          </w:rPr>
          <w:t>Managing Public Money</w:t>
        </w:r>
      </w:hyperlink>
      <w:r w:rsidRPr="007D524B">
        <w:rPr>
          <w:rFonts w:ascii="Arial" w:hAnsi="Arial" w:cs="Arial"/>
          <w:sz w:val="24"/>
          <w:szCs w:val="24"/>
        </w:rPr>
        <w:t>.  The Chief Executive’s other key responsibilities are to:</w:t>
      </w:r>
    </w:p>
    <w:p w:rsidR="00CE6B51" w:rsidRPr="007D524B" w:rsidRDefault="00CE6B51" w:rsidP="00CE6B51">
      <w:pPr>
        <w:autoSpaceDE w:val="0"/>
        <w:autoSpaceDN w:val="0"/>
        <w:adjustRightInd w:val="0"/>
        <w:spacing w:after="0"/>
        <w:rPr>
          <w:rFonts w:ascii="Arial" w:hAnsi="Arial" w:cs="Arial"/>
          <w:sz w:val="24"/>
          <w:szCs w:val="24"/>
        </w:rPr>
      </w:pPr>
    </w:p>
    <w:p w:rsidR="00CE6B51" w:rsidRPr="007D524B" w:rsidRDefault="00CE6B51" w:rsidP="005C4106">
      <w:pPr>
        <w:numPr>
          <w:ilvl w:val="0"/>
          <w:numId w:val="10"/>
        </w:numPr>
        <w:ind w:left="714" w:hanging="357"/>
        <w:rPr>
          <w:rFonts w:ascii="Arial" w:eastAsia="Times New Roman" w:hAnsi="Arial" w:cs="Arial"/>
          <w:color w:val="000000"/>
          <w:sz w:val="24"/>
          <w:szCs w:val="24"/>
          <w:lang w:eastAsia="en-GB"/>
        </w:rPr>
      </w:pPr>
      <w:r w:rsidRPr="007D524B">
        <w:rPr>
          <w:rFonts w:ascii="Arial" w:eastAsia="Times New Roman" w:hAnsi="Arial" w:cs="Arial"/>
          <w:color w:val="000000"/>
          <w:sz w:val="24"/>
          <w:szCs w:val="24"/>
          <w:lang w:eastAsia="en-GB"/>
        </w:rPr>
        <w:t xml:space="preserve">develop plans for Board approval on how the organisation will meet its strategic aims and objectives, consistent with the </w:t>
      </w:r>
      <w:r w:rsidR="00221FDD" w:rsidRPr="007D524B">
        <w:rPr>
          <w:rFonts w:ascii="Arial" w:eastAsia="Times New Roman" w:hAnsi="Arial" w:cs="Arial"/>
          <w:color w:val="000000"/>
          <w:sz w:val="24"/>
          <w:szCs w:val="24"/>
          <w:lang w:eastAsia="en-GB"/>
        </w:rPr>
        <w:t>1981 Fisheries Act</w:t>
      </w:r>
      <w:r w:rsidR="00400228" w:rsidRPr="007D524B">
        <w:rPr>
          <w:rFonts w:ascii="Arial" w:eastAsia="Times New Roman" w:hAnsi="Arial" w:cs="Arial"/>
          <w:color w:val="000000"/>
          <w:sz w:val="24"/>
          <w:szCs w:val="24"/>
          <w:lang w:eastAsia="en-GB"/>
        </w:rPr>
        <w:t>, ensuring that</w:t>
      </w:r>
      <w:r w:rsidR="007B08E1" w:rsidRPr="007D524B">
        <w:rPr>
          <w:rFonts w:ascii="Arial" w:eastAsia="Times New Roman" w:hAnsi="Arial" w:cs="Arial"/>
          <w:color w:val="000000"/>
          <w:sz w:val="24"/>
          <w:szCs w:val="24"/>
          <w:lang w:eastAsia="en-GB"/>
        </w:rPr>
        <w:t xml:space="preserve"> the </w:t>
      </w:r>
      <w:r w:rsidR="00400228" w:rsidRPr="007D524B">
        <w:rPr>
          <w:rFonts w:ascii="Arial" w:eastAsia="Times New Roman" w:hAnsi="Arial" w:cs="Arial"/>
          <w:color w:val="000000"/>
          <w:sz w:val="24"/>
          <w:szCs w:val="24"/>
          <w:lang w:eastAsia="en-GB"/>
        </w:rPr>
        <w:t>seafood industry is</w:t>
      </w:r>
      <w:r w:rsidR="007B08E1" w:rsidRPr="007D524B">
        <w:rPr>
          <w:rFonts w:ascii="Arial" w:eastAsia="Times New Roman" w:hAnsi="Arial" w:cs="Arial"/>
          <w:color w:val="000000"/>
          <w:sz w:val="24"/>
          <w:szCs w:val="24"/>
          <w:lang w:eastAsia="en-GB"/>
        </w:rPr>
        <w:t xml:space="preserve"> consulted</w:t>
      </w:r>
      <w:r w:rsidRPr="007D524B">
        <w:rPr>
          <w:rFonts w:ascii="Arial" w:eastAsia="Times New Roman" w:hAnsi="Arial" w:cs="Arial"/>
          <w:color w:val="000000"/>
          <w:sz w:val="24"/>
          <w:szCs w:val="24"/>
          <w:lang w:eastAsia="en-GB"/>
        </w:rPr>
        <w:t>;</w:t>
      </w:r>
    </w:p>
    <w:p w:rsidR="00CE6B51" w:rsidRPr="007D524B" w:rsidRDefault="00CE6B51" w:rsidP="005C4106">
      <w:pPr>
        <w:numPr>
          <w:ilvl w:val="0"/>
          <w:numId w:val="10"/>
        </w:numPr>
        <w:ind w:left="714" w:hanging="357"/>
        <w:rPr>
          <w:rFonts w:ascii="Arial" w:eastAsia="Times New Roman" w:hAnsi="Arial" w:cs="Arial"/>
          <w:color w:val="000000"/>
          <w:sz w:val="24"/>
          <w:szCs w:val="24"/>
          <w:lang w:eastAsia="en-GB"/>
        </w:rPr>
      </w:pPr>
      <w:r w:rsidRPr="007D524B">
        <w:rPr>
          <w:rFonts w:ascii="Arial" w:eastAsia="Times New Roman" w:hAnsi="Arial" w:cs="Arial"/>
          <w:color w:val="000000"/>
          <w:sz w:val="24"/>
          <w:szCs w:val="24"/>
          <w:lang w:eastAsia="en-GB"/>
        </w:rPr>
        <w:t xml:space="preserve">deliver a business planning process and organisational structure that underpins the achievement of </w:t>
      </w:r>
      <w:r w:rsidR="00221FDD" w:rsidRPr="007D524B">
        <w:rPr>
          <w:rFonts w:ascii="Arial" w:eastAsia="Times New Roman" w:hAnsi="Arial" w:cs="Arial"/>
          <w:color w:val="000000"/>
          <w:sz w:val="24"/>
          <w:szCs w:val="24"/>
          <w:lang w:eastAsia="en-GB"/>
        </w:rPr>
        <w:t>Seafish</w:t>
      </w:r>
      <w:r w:rsidRPr="007D524B">
        <w:rPr>
          <w:rFonts w:ascii="Arial" w:eastAsia="Times New Roman" w:hAnsi="Arial" w:cs="Arial"/>
          <w:color w:val="000000"/>
          <w:sz w:val="24"/>
          <w:szCs w:val="24"/>
          <w:lang w:eastAsia="en-GB"/>
        </w:rPr>
        <w:t xml:space="preserve">'s purpose and strategy, evaluating and reporting to the Board on the overall performance of the organisation; </w:t>
      </w:r>
    </w:p>
    <w:p w:rsidR="00CE6B51" w:rsidRPr="007D524B" w:rsidRDefault="00CE6B51" w:rsidP="005C4106">
      <w:pPr>
        <w:numPr>
          <w:ilvl w:val="0"/>
          <w:numId w:val="10"/>
        </w:numPr>
        <w:ind w:left="714" w:hanging="357"/>
        <w:rPr>
          <w:rFonts w:ascii="Arial" w:eastAsia="Times New Roman" w:hAnsi="Arial" w:cs="Arial"/>
          <w:color w:val="000000"/>
          <w:sz w:val="24"/>
          <w:szCs w:val="24"/>
          <w:lang w:eastAsia="en-GB"/>
        </w:rPr>
      </w:pPr>
      <w:r w:rsidRPr="007D524B">
        <w:rPr>
          <w:rFonts w:ascii="Arial" w:eastAsia="Times New Roman" w:hAnsi="Arial" w:cs="Arial"/>
          <w:color w:val="000000"/>
          <w:sz w:val="24"/>
          <w:szCs w:val="24"/>
          <w:lang w:eastAsia="en-GB"/>
        </w:rPr>
        <w:t xml:space="preserve">recruit, lead, manage and motivate the senior management team and staff including the development of an organisational culture that promotes high performance and commitment; </w:t>
      </w:r>
    </w:p>
    <w:p w:rsidR="00CE6B51" w:rsidRPr="007D524B" w:rsidRDefault="00CE6B51" w:rsidP="005C4106">
      <w:pPr>
        <w:numPr>
          <w:ilvl w:val="0"/>
          <w:numId w:val="10"/>
        </w:numPr>
        <w:ind w:left="714" w:hanging="357"/>
        <w:rPr>
          <w:rFonts w:ascii="Arial" w:eastAsia="Times New Roman" w:hAnsi="Arial" w:cs="Arial"/>
          <w:color w:val="000000"/>
          <w:sz w:val="24"/>
          <w:szCs w:val="24"/>
          <w:lang w:eastAsia="en-GB"/>
        </w:rPr>
      </w:pPr>
      <w:r w:rsidRPr="007D524B">
        <w:rPr>
          <w:rFonts w:ascii="Arial" w:eastAsia="Times New Roman" w:hAnsi="Arial" w:cs="Arial"/>
          <w:color w:val="000000"/>
          <w:sz w:val="24"/>
          <w:szCs w:val="24"/>
          <w:lang w:eastAsia="en-GB"/>
        </w:rPr>
        <w:t xml:space="preserve">promote and maintain effective stakeholder and partner engagement and collaboration at strategic, developmental and operational levels to support the </w:t>
      </w:r>
      <w:r w:rsidR="007B08E1" w:rsidRPr="007D524B">
        <w:rPr>
          <w:rFonts w:ascii="Arial" w:eastAsia="Times New Roman" w:hAnsi="Arial" w:cs="Arial"/>
          <w:color w:val="000000"/>
          <w:sz w:val="24"/>
          <w:szCs w:val="24"/>
          <w:lang w:eastAsia="en-GB"/>
        </w:rPr>
        <w:t xml:space="preserve">development and </w:t>
      </w:r>
      <w:r w:rsidRPr="007D524B">
        <w:rPr>
          <w:rFonts w:ascii="Arial" w:eastAsia="Times New Roman" w:hAnsi="Arial" w:cs="Arial"/>
          <w:color w:val="000000"/>
          <w:sz w:val="24"/>
          <w:szCs w:val="24"/>
          <w:lang w:eastAsia="en-GB"/>
        </w:rPr>
        <w:t xml:space="preserve">achievement of </w:t>
      </w:r>
      <w:r w:rsidR="00221FDD" w:rsidRPr="007D524B">
        <w:rPr>
          <w:rFonts w:ascii="Arial" w:eastAsia="Times New Roman" w:hAnsi="Arial" w:cs="Arial"/>
          <w:color w:val="000000"/>
          <w:sz w:val="24"/>
          <w:szCs w:val="24"/>
          <w:lang w:eastAsia="en-GB"/>
        </w:rPr>
        <w:t>Seafish</w:t>
      </w:r>
      <w:r w:rsidRPr="007D524B">
        <w:rPr>
          <w:rFonts w:ascii="Arial" w:eastAsia="Times New Roman" w:hAnsi="Arial" w:cs="Arial"/>
          <w:color w:val="000000"/>
          <w:sz w:val="24"/>
          <w:szCs w:val="24"/>
          <w:lang w:eastAsia="en-GB"/>
        </w:rPr>
        <w:t xml:space="preserve">'s aims, working in conjunction with the </w:t>
      </w:r>
      <w:r w:rsidR="00221FDD" w:rsidRPr="007D524B">
        <w:rPr>
          <w:rFonts w:ascii="Arial" w:eastAsia="Times New Roman" w:hAnsi="Arial" w:cs="Arial"/>
          <w:color w:val="000000"/>
          <w:sz w:val="24"/>
          <w:szCs w:val="24"/>
          <w:lang w:eastAsia="en-GB"/>
        </w:rPr>
        <w:t>Seafish</w:t>
      </w:r>
      <w:r w:rsidRPr="007D524B">
        <w:rPr>
          <w:rFonts w:ascii="Arial" w:eastAsia="Times New Roman" w:hAnsi="Arial" w:cs="Arial"/>
          <w:color w:val="000000"/>
          <w:sz w:val="24"/>
          <w:szCs w:val="24"/>
          <w:lang w:eastAsia="en-GB"/>
        </w:rPr>
        <w:t xml:space="preserve"> Chair to represent the organisation internally and externally;</w:t>
      </w:r>
    </w:p>
    <w:p w:rsidR="00CE6B51" w:rsidRPr="007D524B" w:rsidRDefault="00CE6B51" w:rsidP="005C4106">
      <w:pPr>
        <w:numPr>
          <w:ilvl w:val="0"/>
          <w:numId w:val="10"/>
        </w:numPr>
        <w:ind w:left="714" w:hanging="357"/>
        <w:rPr>
          <w:rFonts w:ascii="Arial" w:eastAsia="Times New Roman" w:hAnsi="Arial" w:cs="Arial"/>
          <w:color w:val="000000"/>
          <w:sz w:val="24"/>
          <w:szCs w:val="24"/>
          <w:lang w:eastAsia="en-GB"/>
        </w:rPr>
      </w:pPr>
      <w:r w:rsidRPr="007D524B">
        <w:rPr>
          <w:rFonts w:ascii="Arial" w:eastAsia="Times New Roman" w:hAnsi="Arial" w:cs="Arial"/>
          <w:color w:val="000000"/>
          <w:sz w:val="24"/>
          <w:szCs w:val="24"/>
          <w:lang w:eastAsia="en-GB"/>
        </w:rPr>
        <w:t xml:space="preserve">assess the strategic and operational implications of proposed new business </w:t>
      </w:r>
      <w:r w:rsidR="001640DC" w:rsidRPr="007D524B">
        <w:rPr>
          <w:rFonts w:ascii="Arial" w:eastAsia="Times New Roman" w:hAnsi="Arial" w:cs="Arial"/>
          <w:color w:val="000000"/>
          <w:sz w:val="24"/>
          <w:szCs w:val="24"/>
          <w:lang w:eastAsia="en-GB"/>
        </w:rPr>
        <w:t>a</w:t>
      </w:r>
      <w:r w:rsidR="00DF1F40" w:rsidRPr="007D524B">
        <w:rPr>
          <w:rFonts w:ascii="Arial" w:eastAsia="Times New Roman" w:hAnsi="Arial" w:cs="Arial"/>
          <w:color w:val="000000"/>
          <w:sz w:val="24"/>
          <w:szCs w:val="24"/>
          <w:lang w:eastAsia="en-GB"/>
        </w:rPr>
        <w:t>reas</w:t>
      </w:r>
      <w:r w:rsidR="003670CB" w:rsidRPr="007D524B">
        <w:rPr>
          <w:rFonts w:ascii="Arial" w:eastAsia="Times New Roman" w:hAnsi="Arial" w:cs="Arial"/>
          <w:color w:val="000000"/>
          <w:sz w:val="24"/>
          <w:szCs w:val="24"/>
          <w:lang w:eastAsia="en-GB"/>
        </w:rPr>
        <w:t xml:space="preserve">, consulting where </w:t>
      </w:r>
      <w:r w:rsidR="00F90379" w:rsidRPr="007D524B">
        <w:rPr>
          <w:rFonts w:ascii="Arial" w:eastAsia="Times New Roman" w:hAnsi="Arial" w:cs="Arial"/>
          <w:color w:val="000000"/>
          <w:sz w:val="24"/>
          <w:szCs w:val="24"/>
          <w:lang w:eastAsia="en-GB"/>
        </w:rPr>
        <w:t>appropriate</w:t>
      </w:r>
      <w:r w:rsidR="00DF1F40" w:rsidRPr="007D524B">
        <w:rPr>
          <w:rFonts w:ascii="Arial" w:eastAsia="Times New Roman" w:hAnsi="Arial" w:cs="Arial"/>
          <w:color w:val="000000"/>
          <w:sz w:val="24"/>
          <w:szCs w:val="24"/>
          <w:lang w:eastAsia="en-GB"/>
        </w:rPr>
        <w:t xml:space="preserve">; </w:t>
      </w:r>
      <w:r w:rsidR="007B08E1" w:rsidRPr="007D524B">
        <w:rPr>
          <w:rFonts w:ascii="Arial" w:eastAsia="Times New Roman" w:hAnsi="Arial" w:cs="Arial"/>
          <w:color w:val="000000"/>
          <w:sz w:val="24"/>
          <w:szCs w:val="24"/>
          <w:lang w:eastAsia="en-GB"/>
        </w:rPr>
        <w:t>and</w:t>
      </w:r>
    </w:p>
    <w:p w:rsidR="00DF1F40" w:rsidRPr="007D524B" w:rsidRDefault="00172C02" w:rsidP="005C4106">
      <w:pPr>
        <w:pStyle w:val="ListParagraph"/>
        <w:numPr>
          <w:ilvl w:val="0"/>
          <w:numId w:val="10"/>
        </w:numPr>
        <w:contextualSpacing w:val="0"/>
        <w:rPr>
          <w:rFonts w:ascii="Arial" w:eastAsia="Times New Roman" w:hAnsi="Arial" w:cs="Arial"/>
          <w:color w:val="000000"/>
          <w:sz w:val="24"/>
          <w:szCs w:val="24"/>
          <w:lang w:eastAsia="en-GB"/>
        </w:rPr>
      </w:pPr>
      <w:r w:rsidRPr="007D524B">
        <w:rPr>
          <w:rFonts w:ascii="Arial" w:eastAsia="Times New Roman" w:hAnsi="Arial" w:cs="Arial"/>
          <w:color w:val="000000"/>
          <w:sz w:val="24"/>
          <w:szCs w:val="24"/>
          <w:lang w:eastAsia="en-GB"/>
        </w:rPr>
        <w:t>establish</w:t>
      </w:r>
      <w:r w:rsidR="00DF1F40" w:rsidRPr="007D524B">
        <w:rPr>
          <w:rFonts w:ascii="Arial" w:eastAsia="Times New Roman" w:hAnsi="Arial" w:cs="Arial"/>
          <w:color w:val="000000"/>
          <w:sz w:val="24"/>
          <w:szCs w:val="24"/>
          <w:lang w:eastAsia="en-GB"/>
        </w:rPr>
        <w:t xml:space="preserve"> appropriate governance, control and risk management measures in the organisation.  Assurance on this is provided to the Principal Accounting Officer through (amongst other things) </w:t>
      </w:r>
      <w:r w:rsidR="003670CB" w:rsidRPr="007D524B">
        <w:rPr>
          <w:rFonts w:ascii="Arial" w:eastAsia="Times New Roman" w:hAnsi="Arial" w:cs="Arial"/>
          <w:color w:val="000000"/>
          <w:sz w:val="24"/>
          <w:szCs w:val="24"/>
          <w:lang w:eastAsia="en-GB"/>
        </w:rPr>
        <w:t>Seafish’s Governance Statement</w:t>
      </w:r>
      <w:r w:rsidR="00DF1F40" w:rsidRPr="007D524B">
        <w:rPr>
          <w:rFonts w:ascii="Arial" w:eastAsia="Times New Roman" w:hAnsi="Arial" w:cs="Arial"/>
          <w:color w:val="000000"/>
          <w:sz w:val="24"/>
          <w:szCs w:val="24"/>
          <w:lang w:eastAsia="en-GB"/>
        </w:rPr>
        <w:t>.</w:t>
      </w:r>
    </w:p>
    <w:p w:rsidR="00CE6B51" w:rsidRPr="007D524B" w:rsidRDefault="00CE6B51" w:rsidP="00CE6B51">
      <w:pPr>
        <w:autoSpaceDE w:val="0"/>
        <w:autoSpaceDN w:val="0"/>
        <w:adjustRightInd w:val="0"/>
        <w:rPr>
          <w:rFonts w:ascii="Arial" w:hAnsi="Arial" w:cs="Arial"/>
          <w:color w:val="000000"/>
          <w:sz w:val="24"/>
          <w:szCs w:val="24"/>
        </w:rPr>
      </w:pPr>
      <w:r w:rsidRPr="007D524B">
        <w:rPr>
          <w:rFonts w:ascii="Arial" w:hAnsi="Arial" w:cs="Arial"/>
          <w:color w:val="000000"/>
          <w:sz w:val="24"/>
          <w:szCs w:val="24"/>
        </w:rPr>
        <w:t xml:space="preserve">For the purposes of Whole of Government Accounts, the Chief Executive shall be responsible for ensuring the timely and efficient preparation of accurate consolidation information that sets out the financial results and position of </w:t>
      </w:r>
      <w:r w:rsidR="00221FDD" w:rsidRPr="007D524B">
        <w:rPr>
          <w:rFonts w:ascii="Arial" w:hAnsi="Arial" w:cs="Arial"/>
          <w:color w:val="000000"/>
          <w:sz w:val="24"/>
          <w:szCs w:val="24"/>
        </w:rPr>
        <w:t>Seafish</w:t>
      </w:r>
      <w:r w:rsidRPr="007D524B">
        <w:rPr>
          <w:rFonts w:ascii="Arial" w:hAnsi="Arial" w:cs="Arial"/>
          <w:color w:val="000000"/>
          <w:sz w:val="24"/>
          <w:szCs w:val="24"/>
        </w:rPr>
        <w:t>, for arranging for its audit and for sending the information and the audit report to the Consolidation Officer nominated by the Treasury</w:t>
      </w:r>
      <w:r w:rsidR="00F201FB" w:rsidRPr="007D524B">
        <w:rPr>
          <w:rFonts w:ascii="Arial" w:hAnsi="Arial" w:cs="Arial"/>
          <w:color w:val="000000"/>
          <w:sz w:val="24"/>
          <w:szCs w:val="24"/>
        </w:rPr>
        <w:t xml:space="preserve"> (in this case Defra’s PAO)</w:t>
      </w:r>
      <w:r w:rsidRPr="007D524B">
        <w:rPr>
          <w:rFonts w:ascii="Arial" w:hAnsi="Arial" w:cs="Arial"/>
          <w:color w:val="000000"/>
          <w:sz w:val="24"/>
          <w:szCs w:val="24"/>
        </w:rPr>
        <w:t xml:space="preserve">. </w:t>
      </w:r>
    </w:p>
    <w:p w:rsidR="001D6011" w:rsidRPr="00CE6B51" w:rsidRDefault="00377002" w:rsidP="00CE6B51">
      <w:pPr>
        <w:autoSpaceDE w:val="0"/>
        <w:autoSpaceDN w:val="0"/>
        <w:adjustRightInd w:val="0"/>
        <w:spacing w:after="0"/>
        <w:rPr>
          <w:rFonts w:ascii="Arial" w:hAnsi="Arial" w:cs="Arial"/>
          <w:color w:val="000000"/>
          <w:sz w:val="24"/>
          <w:szCs w:val="24"/>
        </w:rPr>
      </w:pPr>
      <w:r w:rsidRPr="007D524B">
        <w:rPr>
          <w:rFonts w:ascii="Arial" w:hAnsi="Arial" w:cs="Arial"/>
          <w:color w:val="000000"/>
          <w:sz w:val="24"/>
          <w:szCs w:val="24"/>
        </w:rPr>
        <w:t>T</w:t>
      </w:r>
      <w:r w:rsidR="00CE6B51" w:rsidRPr="007D524B">
        <w:rPr>
          <w:rFonts w:ascii="Arial" w:hAnsi="Arial" w:cs="Arial"/>
          <w:color w:val="000000"/>
          <w:sz w:val="24"/>
          <w:szCs w:val="24"/>
        </w:rPr>
        <w:t xml:space="preserve">he Chief Executive may delegate the day-to-day administration of their Accounting Officer responsibilities to other employees in </w:t>
      </w:r>
      <w:r w:rsidR="00221FDD" w:rsidRPr="007D524B">
        <w:rPr>
          <w:rFonts w:ascii="Arial" w:hAnsi="Arial" w:cs="Arial"/>
          <w:color w:val="000000"/>
          <w:sz w:val="24"/>
          <w:szCs w:val="24"/>
        </w:rPr>
        <w:t>Seafish</w:t>
      </w:r>
      <w:r w:rsidR="00CE6B51" w:rsidRPr="007D524B">
        <w:rPr>
          <w:rFonts w:ascii="Arial" w:hAnsi="Arial" w:cs="Arial"/>
          <w:color w:val="000000"/>
          <w:sz w:val="24"/>
          <w:szCs w:val="24"/>
        </w:rPr>
        <w:t xml:space="preserve"> through written delegations.  However, he/she shall not assign absolutely to any other person any of the responsibilities set out in this document.</w:t>
      </w:r>
      <w:r w:rsidR="00CE6B51" w:rsidRPr="00CE6B51">
        <w:rPr>
          <w:rFonts w:ascii="Arial" w:hAnsi="Arial" w:cs="Arial"/>
          <w:color w:val="000000"/>
          <w:sz w:val="24"/>
          <w:szCs w:val="24"/>
        </w:rPr>
        <w:t xml:space="preserve"> </w:t>
      </w:r>
    </w:p>
    <w:p w:rsidR="004977E6" w:rsidRPr="002168B7" w:rsidRDefault="004977E6" w:rsidP="005C4106">
      <w:pPr>
        <w:pStyle w:val="SFHeading2"/>
        <w:numPr>
          <w:ilvl w:val="0"/>
          <w:numId w:val="36"/>
        </w:numPr>
        <w:rPr>
          <w:rFonts w:ascii="Arial" w:hAnsi="Arial" w:cs="Arial"/>
          <w:color w:val="660000"/>
          <w:sz w:val="32"/>
          <w:szCs w:val="32"/>
        </w:rPr>
      </w:pPr>
      <w:bookmarkStart w:id="241" w:name="_Toc315085547"/>
      <w:bookmarkStart w:id="242" w:name="_Toc333484071"/>
      <w:r w:rsidRPr="002168B7">
        <w:rPr>
          <w:rFonts w:ascii="Arial" w:hAnsi="Arial" w:cs="Arial"/>
          <w:color w:val="660000"/>
          <w:sz w:val="32"/>
          <w:szCs w:val="32"/>
        </w:rPr>
        <w:t>Relationship with Government departments, other bodies and stakeholders</w:t>
      </w:r>
      <w:bookmarkEnd w:id="241"/>
      <w:bookmarkEnd w:id="242"/>
    </w:p>
    <w:p w:rsidR="00CC7AFE" w:rsidRPr="00CC7AFE" w:rsidRDefault="00AC76DE" w:rsidP="005C4106">
      <w:pPr>
        <w:pStyle w:val="SFcondocsubheading"/>
        <w:numPr>
          <w:ilvl w:val="1"/>
          <w:numId w:val="36"/>
        </w:numPr>
      </w:pPr>
      <w:bookmarkStart w:id="243" w:name="_Toc333484072"/>
      <w:r w:rsidRPr="002168B7">
        <w:t xml:space="preserve">Relationship with </w:t>
      </w:r>
      <w:r w:rsidR="00932D44">
        <w:t>the Fisheries Administrations</w:t>
      </w:r>
      <w:bookmarkEnd w:id="243"/>
      <w:r w:rsidR="00932D44">
        <w:t xml:space="preserve"> </w:t>
      </w:r>
    </w:p>
    <w:p w:rsidR="00426F3E" w:rsidRPr="001640DC" w:rsidRDefault="001640DC" w:rsidP="00426F3E">
      <w:pPr>
        <w:pStyle w:val="SFFworkdocheading2"/>
        <w:numPr>
          <w:ilvl w:val="0"/>
          <w:numId w:val="0"/>
        </w:numPr>
        <w:rPr>
          <w:b w:val="0"/>
          <w:color w:val="auto"/>
          <w:sz w:val="24"/>
          <w:szCs w:val="24"/>
        </w:rPr>
      </w:pPr>
      <w:bookmarkStart w:id="244" w:name="_Toc330815365"/>
      <w:bookmarkStart w:id="245" w:name="_Toc330815898"/>
      <w:bookmarkStart w:id="246" w:name="_Toc331068575"/>
      <w:bookmarkStart w:id="247" w:name="_Toc331069067"/>
      <w:bookmarkStart w:id="248" w:name="_Toc333484073"/>
      <w:bookmarkStart w:id="249" w:name="_Toc327259699"/>
      <w:r w:rsidRPr="001640DC">
        <w:rPr>
          <w:b w:val="0"/>
          <w:color w:val="auto"/>
          <w:sz w:val="24"/>
          <w:szCs w:val="24"/>
        </w:rPr>
        <w:t xml:space="preserve">The </w:t>
      </w:r>
      <w:r w:rsidRPr="00EF1159">
        <w:rPr>
          <w:b w:val="0"/>
          <w:color w:val="auto"/>
          <w:sz w:val="24"/>
          <w:szCs w:val="24"/>
        </w:rPr>
        <w:t>formal sponsorship arrangements with the Fisheries Administrations are set out in section 3.2 of this document</w:t>
      </w:r>
      <w:r w:rsidR="00426F3E" w:rsidRPr="00EF1159">
        <w:rPr>
          <w:b w:val="0"/>
          <w:color w:val="auto"/>
          <w:sz w:val="24"/>
          <w:szCs w:val="24"/>
        </w:rPr>
        <w:t xml:space="preserve"> and </w:t>
      </w:r>
      <w:r w:rsidR="00576DA5" w:rsidRPr="00EF1159">
        <w:rPr>
          <w:b w:val="0"/>
          <w:color w:val="auto"/>
          <w:sz w:val="24"/>
          <w:szCs w:val="24"/>
        </w:rPr>
        <w:t xml:space="preserve">Annex </w:t>
      </w:r>
      <w:r w:rsidR="00EF1159" w:rsidRPr="00EF1159">
        <w:rPr>
          <w:b w:val="0"/>
          <w:color w:val="auto"/>
          <w:sz w:val="24"/>
          <w:szCs w:val="24"/>
        </w:rPr>
        <w:t>2</w:t>
      </w:r>
      <w:r w:rsidRPr="00EF1159">
        <w:rPr>
          <w:b w:val="0"/>
          <w:color w:val="auto"/>
          <w:sz w:val="24"/>
          <w:szCs w:val="24"/>
        </w:rPr>
        <w:t xml:space="preserve">. </w:t>
      </w:r>
      <w:r w:rsidR="00426F3E" w:rsidRPr="00EF1159">
        <w:rPr>
          <w:b w:val="0"/>
          <w:color w:val="auto"/>
          <w:sz w:val="24"/>
          <w:szCs w:val="24"/>
        </w:rPr>
        <w:t xml:space="preserve"> In addition to this, the sponsorship teams in the Fisheries Administrations</w:t>
      </w:r>
      <w:r w:rsidR="00426F3E" w:rsidRPr="001640DC">
        <w:rPr>
          <w:b w:val="0"/>
          <w:color w:val="auto"/>
          <w:sz w:val="24"/>
          <w:szCs w:val="24"/>
        </w:rPr>
        <w:t xml:space="preserve"> will have ongoing and ad hoc contact with Seafish to resolve day to day issues</w:t>
      </w:r>
      <w:r w:rsidR="00426F3E">
        <w:rPr>
          <w:b w:val="0"/>
          <w:color w:val="auto"/>
          <w:sz w:val="24"/>
          <w:szCs w:val="24"/>
        </w:rPr>
        <w:t>.</w:t>
      </w:r>
      <w:bookmarkEnd w:id="244"/>
      <w:bookmarkEnd w:id="245"/>
      <w:bookmarkEnd w:id="246"/>
      <w:bookmarkEnd w:id="247"/>
      <w:bookmarkEnd w:id="248"/>
      <w:r w:rsidR="00426F3E">
        <w:rPr>
          <w:b w:val="0"/>
          <w:color w:val="auto"/>
          <w:sz w:val="24"/>
          <w:szCs w:val="24"/>
        </w:rPr>
        <w:t xml:space="preserve"> </w:t>
      </w:r>
    </w:p>
    <w:p w:rsidR="00426F3E" w:rsidRPr="00426F3E" w:rsidRDefault="00426F3E" w:rsidP="00426F3E">
      <w:pPr>
        <w:keepNext/>
        <w:keepLines/>
        <w:spacing w:before="200" w:after="240"/>
        <w:outlineLvl w:val="0"/>
        <w:rPr>
          <w:rFonts w:ascii="Arial" w:eastAsia="Times New Roman" w:hAnsi="Arial" w:cs="Arial"/>
          <w:bCs/>
          <w:sz w:val="24"/>
          <w:szCs w:val="24"/>
        </w:rPr>
      </w:pPr>
      <w:bookmarkStart w:id="250" w:name="_Toc330815366"/>
      <w:bookmarkStart w:id="251" w:name="_Toc330815899"/>
      <w:bookmarkStart w:id="252" w:name="_Toc331068576"/>
      <w:bookmarkStart w:id="253" w:name="_Toc331069068"/>
      <w:bookmarkStart w:id="254" w:name="_Toc333484074"/>
      <w:r>
        <w:rPr>
          <w:rFonts w:ascii="Arial" w:eastAsia="Times New Roman" w:hAnsi="Arial" w:cs="Arial"/>
          <w:bCs/>
          <w:sz w:val="24"/>
          <w:szCs w:val="24"/>
        </w:rPr>
        <w:t xml:space="preserve">The Fisheries Administrations </w:t>
      </w:r>
      <w:r w:rsidRPr="00426F3E">
        <w:rPr>
          <w:rFonts w:ascii="Arial" w:eastAsia="Times New Roman" w:hAnsi="Arial" w:cs="Arial"/>
          <w:bCs/>
          <w:sz w:val="24"/>
          <w:szCs w:val="24"/>
        </w:rPr>
        <w:t>and Seafish work with each other in a spirit of collaboration, communication, consultation and mutual support to ensure that wherever possible there are ‘no surprises’.</w:t>
      </w:r>
      <w:bookmarkEnd w:id="250"/>
      <w:bookmarkEnd w:id="251"/>
      <w:bookmarkEnd w:id="252"/>
      <w:bookmarkEnd w:id="253"/>
      <w:bookmarkEnd w:id="254"/>
      <w:r w:rsidRPr="00426F3E">
        <w:rPr>
          <w:rFonts w:ascii="Arial" w:eastAsia="Times New Roman" w:hAnsi="Arial" w:cs="Arial"/>
          <w:bCs/>
          <w:sz w:val="24"/>
          <w:szCs w:val="24"/>
        </w:rPr>
        <w:t xml:space="preserve"> </w:t>
      </w:r>
    </w:p>
    <w:p w:rsidR="00426F3E" w:rsidRPr="007D524B" w:rsidRDefault="00426F3E" w:rsidP="00426F3E">
      <w:pPr>
        <w:keepNext/>
        <w:keepLines/>
        <w:spacing w:before="200" w:after="240"/>
        <w:outlineLvl w:val="0"/>
        <w:rPr>
          <w:rFonts w:ascii="Arial" w:eastAsia="Times New Roman" w:hAnsi="Arial" w:cs="Arial"/>
          <w:bCs/>
          <w:sz w:val="24"/>
          <w:szCs w:val="24"/>
        </w:rPr>
      </w:pPr>
      <w:bookmarkStart w:id="255" w:name="_Toc330815367"/>
      <w:bookmarkStart w:id="256" w:name="_Toc330815900"/>
      <w:bookmarkStart w:id="257" w:name="_Toc331068577"/>
      <w:bookmarkStart w:id="258" w:name="_Toc331069069"/>
      <w:bookmarkStart w:id="259" w:name="_Toc333484075"/>
      <w:r w:rsidRPr="00426F3E">
        <w:rPr>
          <w:rFonts w:ascii="Arial" w:eastAsia="Times New Roman" w:hAnsi="Arial" w:cs="Arial"/>
          <w:bCs/>
          <w:sz w:val="24"/>
          <w:szCs w:val="24"/>
        </w:rPr>
        <w:t>Although a levy-body, whose priorities and activities should be determined principally by industry (within the constraints of the Fisheries Act and use of public money), as an NDPB, Seafish can support the delivery of the goals of the Fisheries Administrations</w:t>
      </w:r>
      <w:r w:rsidR="00BB1054">
        <w:rPr>
          <w:rFonts w:ascii="Arial" w:eastAsia="Times New Roman" w:hAnsi="Arial" w:cs="Arial"/>
          <w:bCs/>
          <w:sz w:val="24"/>
          <w:szCs w:val="24"/>
        </w:rPr>
        <w:t xml:space="preserve"> and wider Government</w:t>
      </w:r>
      <w:r w:rsidRPr="00426F3E">
        <w:rPr>
          <w:rFonts w:ascii="Arial" w:eastAsia="Times New Roman" w:hAnsi="Arial" w:cs="Arial"/>
          <w:bCs/>
          <w:sz w:val="24"/>
          <w:szCs w:val="24"/>
        </w:rPr>
        <w:t>.  This</w:t>
      </w:r>
      <w:r w:rsidR="005C6728">
        <w:rPr>
          <w:rFonts w:ascii="Arial" w:eastAsia="Times New Roman" w:hAnsi="Arial" w:cs="Arial"/>
          <w:bCs/>
          <w:sz w:val="24"/>
          <w:szCs w:val="24"/>
        </w:rPr>
        <w:t xml:space="preserve"> can be done either through locally relevant </w:t>
      </w:r>
      <w:r w:rsidRPr="00426F3E">
        <w:rPr>
          <w:rFonts w:ascii="Arial" w:eastAsia="Times New Roman" w:hAnsi="Arial" w:cs="Arial"/>
          <w:bCs/>
          <w:sz w:val="24"/>
          <w:szCs w:val="24"/>
        </w:rPr>
        <w:t xml:space="preserve">activities or </w:t>
      </w:r>
      <w:r w:rsidRPr="007D524B">
        <w:rPr>
          <w:rFonts w:ascii="Arial" w:eastAsia="Times New Roman" w:hAnsi="Arial" w:cs="Arial"/>
          <w:bCs/>
          <w:sz w:val="24"/>
          <w:szCs w:val="24"/>
        </w:rPr>
        <w:t>through the provision of impartial independent advice, technical expertise and experience on the ground in support of policy development.</w:t>
      </w:r>
      <w:bookmarkEnd w:id="255"/>
      <w:bookmarkEnd w:id="256"/>
      <w:bookmarkEnd w:id="257"/>
      <w:bookmarkEnd w:id="258"/>
      <w:bookmarkEnd w:id="259"/>
    </w:p>
    <w:p w:rsidR="00426F3E" w:rsidRPr="00426F3E" w:rsidRDefault="00426F3E" w:rsidP="00426F3E">
      <w:pPr>
        <w:keepNext/>
        <w:keepLines/>
        <w:spacing w:before="200" w:after="240"/>
        <w:outlineLvl w:val="0"/>
        <w:rPr>
          <w:rFonts w:ascii="Arial" w:eastAsia="Times New Roman" w:hAnsi="Arial" w:cs="Arial"/>
          <w:bCs/>
          <w:sz w:val="24"/>
          <w:szCs w:val="24"/>
        </w:rPr>
      </w:pPr>
      <w:bookmarkStart w:id="260" w:name="_Toc330815368"/>
      <w:bookmarkStart w:id="261" w:name="_Toc330815901"/>
      <w:bookmarkStart w:id="262" w:name="_Toc331068578"/>
      <w:bookmarkStart w:id="263" w:name="_Toc331069070"/>
      <w:bookmarkStart w:id="264" w:name="_Toc333484076"/>
      <w:r w:rsidRPr="007D524B">
        <w:rPr>
          <w:rFonts w:ascii="Arial" w:eastAsia="Times New Roman" w:hAnsi="Arial" w:cs="Arial"/>
          <w:bCs/>
          <w:sz w:val="24"/>
          <w:szCs w:val="24"/>
        </w:rPr>
        <w:t>Seafish must respect Government’s</w:t>
      </w:r>
      <w:r w:rsidR="004465F9" w:rsidRPr="007D524B">
        <w:rPr>
          <w:rStyle w:val="FootnoteReference"/>
          <w:rFonts w:ascii="Arial" w:eastAsia="Times New Roman" w:hAnsi="Arial"/>
          <w:bCs/>
          <w:sz w:val="24"/>
          <w:szCs w:val="24"/>
        </w:rPr>
        <w:footnoteReference w:id="1"/>
      </w:r>
      <w:r w:rsidRPr="007D524B">
        <w:rPr>
          <w:rFonts w:ascii="Arial" w:eastAsia="Times New Roman" w:hAnsi="Arial" w:cs="Arial"/>
          <w:bCs/>
          <w:sz w:val="24"/>
          <w:szCs w:val="24"/>
        </w:rPr>
        <w:t xml:space="preserve"> role in framing policy recommendations to Ministers and, having been afforded the opportunity to provide advice, it should take care to avoid giving th</w:t>
      </w:r>
      <w:r w:rsidR="00F67F17" w:rsidRPr="007D524B">
        <w:rPr>
          <w:rFonts w:ascii="Arial" w:eastAsia="Times New Roman" w:hAnsi="Arial" w:cs="Arial"/>
          <w:bCs/>
          <w:sz w:val="24"/>
          <w:szCs w:val="24"/>
        </w:rPr>
        <w:t>e impression that it is public</w:t>
      </w:r>
      <w:r w:rsidRPr="007D524B">
        <w:rPr>
          <w:rFonts w:ascii="Arial" w:eastAsia="Times New Roman" w:hAnsi="Arial" w:cs="Arial"/>
          <w:bCs/>
          <w:sz w:val="24"/>
          <w:szCs w:val="24"/>
        </w:rPr>
        <w:t xml:space="preserve">ly lobbying in support of the advice given, or against the </w:t>
      </w:r>
      <w:r w:rsidR="006D35AE" w:rsidRPr="007D524B">
        <w:rPr>
          <w:rFonts w:ascii="Arial" w:eastAsia="Times New Roman" w:hAnsi="Arial" w:cs="Arial"/>
          <w:bCs/>
          <w:sz w:val="24"/>
          <w:szCs w:val="24"/>
        </w:rPr>
        <w:t>Government’s</w:t>
      </w:r>
      <w:r w:rsidRPr="007D524B">
        <w:rPr>
          <w:rFonts w:ascii="Arial" w:eastAsia="Times New Roman" w:hAnsi="Arial" w:cs="Arial"/>
          <w:bCs/>
          <w:sz w:val="24"/>
          <w:szCs w:val="24"/>
        </w:rPr>
        <w:t xml:space="preserve"> agreed policy position.</w:t>
      </w:r>
      <w:bookmarkEnd w:id="260"/>
      <w:bookmarkEnd w:id="261"/>
      <w:bookmarkEnd w:id="262"/>
      <w:bookmarkEnd w:id="263"/>
      <w:bookmarkEnd w:id="264"/>
      <w:r w:rsidRPr="00426F3E">
        <w:rPr>
          <w:rFonts w:ascii="Arial" w:eastAsia="Times New Roman" w:hAnsi="Arial" w:cs="Arial"/>
          <w:bCs/>
          <w:sz w:val="24"/>
          <w:szCs w:val="24"/>
        </w:rPr>
        <w:t xml:space="preserve"> </w:t>
      </w:r>
    </w:p>
    <w:p w:rsidR="00426F3E" w:rsidRDefault="00426F3E" w:rsidP="00426F3E">
      <w:pPr>
        <w:keepNext/>
        <w:keepLines/>
        <w:spacing w:before="200" w:after="240"/>
        <w:outlineLvl w:val="0"/>
        <w:rPr>
          <w:rFonts w:ascii="Arial" w:eastAsia="Times New Roman" w:hAnsi="Arial" w:cs="Arial"/>
          <w:bCs/>
          <w:sz w:val="24"/>
          <w:szCs w:val="24"/>
        </w:rPr>
      </w:pPr>
      <w:bookmarkStart w:id="265" w:name="_Toc330815369"/>
      <w:bookmarkStart w:id="266" w:name="_Toc330815902"/>
      <w:bookmarkStart w:id="267" w:name="_Toc331068579"/>
      <w:bookmarkStart w:id="268" w:name="_Toc331069071"/>
      <w:bookmarkStart w:id="269" w:name="_Toc333484077"/>
      <w:r w:rsidRPr="00426F3E">
        <w:rPr>
          <w:rFonts w:ascii="Arial" w:eastAsia="Times New Roman" w:hAnsi="Arial" w:cs="Arial"/>
          <w:bCs/>
          <w:sz w:val="24"/>
          <w:szCs w:val="24"/>
        </w:rPr>
        <w:t xml:space="preserve">Occasionally, Seafish may identify the need to provide advice or challenge to the </w:t>
      </w:r>
      <w:r w:rsidR="006D35AE">
        <w:rPr>
          <w:rFonts w:ascii="Arial" w:eastAsia="Times New Roman" w:hAnsi="Arial" w:cs="Arial"/>
          <w:bCs/>
          <w:sz w:val="24"/>
          <w:szCs w:val="24"/>
        </w:rPr>
        <w:t>Government</w:t>
      </w:r>
      <w:r w:rsidRPr="00426F3E">
        <w:rPr>
          <w:rFonts w:ascii="Arial" w:eastAsia="Times New Roman" w:hAnsi="Arial" w:cs="Arial"/>
          <w:bCs/>
          <w:sz w:val="24"/>
          <w:szCs w:val="24"/>
        </w:rPr>
        <w:t xml:space="preserve"> and where it feels this advice is critical to its remit.  In these cases, engagement with the </w:t>
      </w:r>
      <w:r w:rsidR="006D35AE">
        <w:rPr>
          <w:rFonts w:ascii="Arial" w:eastAsia="Times New Roman" w:hAnsi="Arial" w:cs="Arial"/>
          <w:bCs/>
          <w:sz w:val="24"/>
          <w:szCs w:val="24"/>
        </w:rPr>
        <w:t>Government</w:t>
      </w:r>
      <w:r w:rsidRPr="00426F3E">
        <w:rPr>
          <w:rFonts w:ascii="Arial" w:eastAsia="Times New Roman" w:hAnsi="Arial" w:cs="Arial"/>
          <w:bCs/>
          <w:sz w:val="24"/>
          <w:szCs w:val="24"/>
        </w:rPr>
        <w:t xml:space="preserve"> must be conducted with appropriate sensitivity.  Where an issue is particularly sensitive, Seafish will discuss, and provide information and advice, to the relevant policy team (and inform the relevant sponsorship team), to enable Ministers to be advised, and to help reach an appropriate policy decision.</w:t>
      </w:r>
      <w:bookmarkEnd w:id="265"/>
      <w:bookmarkEnd w:id="266"/>
      <w:bookmarkEnd w:id="267"/>
      <w:bookmarkEnd w:id="268"/>
      <w:r w:rsidR="00B01A86">
        <w:rPr>
          <w:rFonts w:ascii="Arial" w:eastAsia="Times New Roman" w:hAnsi="Arial" w:cs="Arial"/>
          <w:bCs/>
          <w:sz w:val="24"/>
          <w:szCs w:val="24"/>
        </w:rPr>
        <w:t xml:space="preserve"> Seafish may provide advice and information to the MCA on request re</w:t>
      </w:r>
      <w:r w:rsidR="00177F35">
        <w:rPr>
          <w:rFonts w:ascii="Arial" w:eastAsia="Times New Roman" w:hAnsi="Arial" w:cs="Arial"/>
          <w:bCs/>
          <w:sz w:val="24"/>
          <w:szCs w:val="24"/>
        </w:rPr>
        <w:t>garding the likely impact on fishermen’s safety of fisheries</w:t>
      </w:r>
      <w:r w:rsidR="00B01A86">
        <w:rPr>
          <w:rFonts w:ascii="Arial" w:eastAsia="Times New Roman" w:hAnsi="Arial" w:cs="Arial"/>
          <w:bCs/>
          <w:sz w:val="24"/>
          <w:szCs w:val="24"/>
        </w:rPr>
        <w:t xml:space="preserve"> policies. </w:t>
      </w:r>
      <w:bookmarkEnd w:id="269"/>
    </w:p>
    <w:p w:rsidR="00873D0E" w:rsidRPr="001F1E65" w:rsidRDefault="00873D0E" w:rsidP="005C4106">
      <w:pPr>
        <w:pStyle w:val="ListParagraph"/>
        <w:keepNext/>
        <w:keepLines/>
        <w:numPr>
          <w:ilvl w:val="1"/>
          <w:numId w:val="36"/>
        </w:numPr>
        <w:spacing w:before="200" w:after="240"/>
        <w:outlineLvl w:val="0"/>
        <w:rPr>
          <w:rFonts w:ascii="Arial" w:eastAsia="Times New Roman" w:hAnsi="Arial" w:cs="Arial"/>
          <w:b/>
          <w:bCs/>
          <w:color w:val="660000"/>
          <w:sz w:val="28"/>
          <w:szCs w:val="28"/>
        </w:rPr>
      </w:pPr>
      <w:bookmarkStart w:id="270" w:name="_Toc333484078"/>
      <w:r w:rsidRPr="001F1E65">
        <w:rPr>
          <w:rFonts w:ascii="Arial" w:eastAsia="Times New Roman" w:hAnsi="Arial" w:cs="Arial"/>
          <w:b/>
          <w:bCs/>
          <w:color w:val="660000"/>
          <w:sz w:val="28"/>
          <w:szCs w:val="28"/>
        </w:rPr>
        <w:t>Representation at International meetings</w:t>
      </w:r>
      <w:bookmarkEnd w:id="270"/>
    </w:p>
    <w:p w:rsidR="000E4F50" w:rsidRDefault="000E4F50" w:rsidP="000E4F50">
      <w:pPr>
        <w:rPr>
          <w:rFonts w:ascii="Arial" w:hAnsi="Arial" w:cs="Arial"/>
          <w:sz w:val="24"/>
          <w:szCs w:val="24"/>
        </w:rPr>
      </w:pPr>
      <w:bookmarkStart w:id="271" w:name="_Toc330815371"/>
      <w:bookmarkStart w:id="272" w:name="_Toc330815904"/>
      <w:bookmarkStart w:id="273" w:name="_Toc331068581"/>
      <w:bookmarkStart w:id="274" w:name="_Toc331069073"/>
      <w:r w:rsidRPr="000E4F50">
        <w:rPr>
          <w:rFonts w:ascii="Arial" w:hAnsi="Arial" w:cs="Arial"/>
          <w:sz w:val="24"/>
          <w:szCs w:val="24"/>
        </w:rPr>
        <w:t xml:space="preserve">Seafish may, with permission from Defra represent the UK at international meetings related to their remit. In doing so, Seafish’s role must be either to maintain a watching brief, ensuring information flow to and from Defra, or to represent the UK’s position having first sought briefing from </w:t>
      </w:r>
      <w:r w:rsidR="0030145F">
        <w:rPr>
          <w:rFonts w:ascii="Arial" w:hAnsi="Arial" w:cs="Arial"/>
          <w:sz w:val="24"/>
          <w:szCs w:val="24"/>
        </w:rPr>
        <w:t>Defra (who will coordinate with the other Fisheries Administrations</w:t>
      </w:r>
      <w:r w:rsidR="00A7538F">
        <w:rPr>
          <w:rFonts w:ascii="Arial" w:hAnsi="Arial" w:cs="Arial"/>
          <w:sz w:val="24"/>
          <w:szCs w:val="24"/>
        </w:rPr>
        <w:t>)</w:t>
      </w:r>
      <w:r w:rsidRPr="000E4F50">
        <w:rPr>
          <w:rFonts w:ascii="Arial" w:hAnsi="Arial" w:cs="Arial"/>
          <w:sz w:val="24"/>
          <w:szCs w:val="24"/>
        </w:rPr>
        <w:t xml:space="preserve">. As an NDPB, Seafish must not get involved in the process for making or agreeing new fisheries policy and must not lobby on behalf of the UK sea fish industry. </w:t>
      </w:r>
      <w:r w:rsidR="00C7564E">
        <w:rPr>
          <w:rFonts w:ascii="Arial" w:hAnsi="Arial" w:cs="Arial"/>
          <w:sz w:val="24"/>
          <w:szCs w:val="24"/>
        </w:rPr>
        <w:t xml:space="preserve"> </w:t>
      </w:r>
      <w:r w:rsidRPr="000E4F50">
        <w:rPr>
          <w:rFonts w:ascii="Arial" w:hAnsi="Arial" w:cs="Arial"/>
          <w:sz w:val="24"/>
          <w:szCs w:val="24"/>
        </w:rPr>
        <w:t xml:space="preserve">In each case, Seafish must represent the agreed UK policy position. </w:t>
      </w:r>
    </w:p>
    <w:p w:rsidR="000E4F50" w:rsidRDefault="000E4F50" w:rsidP="000E4F50">
      <w:pPr>
        <w:rPr>
          <w:rFonts w:ascii="Arial" w:hAnsi="Arial" w:cs="Arial"/>
          <w:sz w:val="24"/>
          <w:szCs w:val="24"/>
        </w:rPr>
      </w:pPr>
      <w:r w:rsidRPr="000E4F50">
        <w:rPr>
          <w:rFonts w:ascii="Arial" w:hAnsi="Arial" w:cs="Arial"/>
          <w:sz w:val="24"/>
          <w:szCs w:val="24"/>
        </w:rPr>
        <w:t xml:space="preserve">Where Seafish is attending an international meeting where the UK is represented by the EU, Seafish should also ensure attendance at any EU co-ordination meetings happening in advance in order to influence the agenda, </w:t>
      </w:r>
      <w:r w:rsidRPr="000E4F50">
        <w:rPr>
          <w:rFonts w:ascii="Arial" w:hAnsi="Arial" w:cs="Arial"/>
          <w:bCs/>
          <w:sz w:val="24"/>
          <w:szCs w:val="24"/>
        </w:rPr>
        <w:t>acting on instructions / briefing from Defra</w:t>
      </w:r>
      <w:r w:rsidRPr="000E4F50">
        <w:rPr>
          <w:rFonts w:ascii="Arial" w:hAnsi="Arial" w:cs="Arial"/>
          <w:sz w:val="24"/>
          <w:szCs w:val="24"/>
        </w:rPr>
        <w:t xml:space="preserve">. Seafish should de-brief officials on the meetings (including the main outcomes and positions of other nations) afterwards. </w:t>
      </w:r>
    </w:p>
    <w:p w:rsidR="00873D0E" w:rsidRPr="000E4F50" w:rsidRDefault="000E4F50" w:rsidP="000E4F50">
      <w:pPr>
        <w:rPr>
          <w:rFonts w:ascii="Arial" w:hAnsi="Arial" w:cs="Arial"/>
          <w:sz w:val="24"/>
          <w:szCs w:val="24"/>
        </w:rPr>
      </w:pPr>
      <w:r w:rsidRPr="000E4F50">
        <w:rPr>
          <w:rFonts w:ascii="Arial" w:hAnsi="Arial" w:cs="Arial"/>
          <w:sz w:val="24"/>
          <w:szCs w:val="24"/>
        </w:rPr>
        <w:t xml:space="preserve">Seafish need not attend </w:t>
      </w:r>
      <w:r w:rsidRPr="000E4F50">
        <w:rPr>
          <w:rFonts w:ascii="Arial" w:hAnsi="Arial" w:cs="Arial"/>
          <w:bCs/>
          <w:sz w:val="24"/>
          <w:szCs w:val="24"/>
        </w:rPr>
        <w:t>EU Co-ordination</w:t>
      </w:r>
      <w:r w:rsidRPr="000E4F50">
        <w:rPr>
          <w:rFonts w:ascii="Arial" w:hAnsi="Arial" w:cs="Arial"/>
          <w:sz w:val="24"/>
          <w:szCs w:val="24"/>
        </w:rPr>
        <w:t xml:space="preserve"> meetings where officials from the Fisheries Administrations are also in attendance so as not to duplicate efforts.</w:t>
      </w:r>
      <w:bookmarkEnd w:id="271"/>
      <w:bookmarkEnd w:id="272"/>
      <w:bookmarkEnd w:id="273"/>
      <w:bookmarkEnd w:id="274"/>
    </w:p>
    <w:p w:rsidR="00AC76DE" w:rsidRPr="00426F3E" w:rsidRDefault="00AC76DE" w:rsidP="005C4106">
      <w:pPr>
        <w:pStyle w:val="SFcondocsubheading"/>
        <w:numPr>
          <w:ilvl w:val="1"/>
          <w:numId w:val="36"/>
        </w:numPr>
      </w:pPr>
      <w:bookmarkStart w:id="275" w:name="_Toc333484079"/>
      <w:bookmarkEnd w:id="249"/>
      <w:r w:rsidRPr="002168B7">
        <w:t xml:space="preserve">Relationship with </w:t>
      </w:r>
      <w:r w:rsidR="00E65D76">
        <w:t xml:space="preserve">the </w:t>
      </w:r>
      <w:r w:rsidR="00494F1C">
        <w:rPr>
          <w:rFonts w:ascii="Arial Bold" w:hAnsi="Arial Bold"/>
        </w:rPr>
        <w:t>De</w:t>
      </w:r>
      <w:r w:rsidR="00CC7AFE">
        <w:rPr>
          <w:rFonts w:ascii="Arial Bold" w:hAnsi="Arial Bold"/>
        </w:rPr>
        <w:t>partment for Transport</w:t>
      </w:r>
      <w:r w:rsidR="007E2CC7">
        <w:rPr>
          <w:rFonts w:ascii="Arial Bold" w:hAnsi="Arial Bold"/>
        </w:rPr>
        <w:t xml:space="preserve"> and </w:t>
      </w:r>
      <w:r w:rsidR="00E65D76">
        <w:rPr>
          <w:rFonts w:ascii="Arial Bold" w:hAnsi="Arial Bold"/>
        </w:rPr>
        <w:t xml:space="preserve">the </w:t>
      </w:r>
      <w:r w:rsidR="007E2CC7">
        <w:rPr>
          <w:rFonts w:ascii="Arial Bold" w:hAnsi="Arial Bold"/>
        </w:rPr>
        <w:t>Maritime and Coastguard Agency</w:t>
      </w:r>
      <w:bookmarkEnd w:id="275"/>
    </w:p>
    <w:p w:rsidR="003670CB" w:rsidRPr="000E4F50" w:rsidRDefault="00A15106" w:rsidP="000E4F50">
      <w:pPr>
        <w:autoSpaceDE w:val="0"/>
        <w:autoSpaceDN w:val="0"/>
        <w:adjustRightInd w:val="0"/>
        <w:rPr>
          <w:rFonts w:ascii="Arial" w:hAnsi="Arial" w:cs="Arial"/>
          <w:sz w:val="24"/>
          <w:szCs w:val="24"/>
        </w:rPr>
      </w:pPr>
      <w:r w:rsidRPr="004A7AF5">
        <w:rPr>
          <w:rFonts w:ascii="Arial" w:hAnsi="Arial" w:cs="Arial"/>
          <w:sz w:val="24"/>
          <w:szCs w:val="24"/>
        </w:rPr>
        <w:t xml:space="preserve">As the named Authority in </w:t>
      </w:r>
      <w:r w:rsidR="00FE1369" w:rsidRPr="004A7AF5">
        <w:rPr>
          <w:rFonts w:ascii="Arial" w:hAnsi="Arial" w:cs="Arial"/>
          <w:sz w:val="24"/>
          <w:szCs w:val="24"/>
        </w:rPr>
        <w:t>the Fishing Vessels (Safety Training) Regulations 1989</w:t>
      </w:r>
      <w:r w:rsidR="00E65D76" w:rsidRPr="004A7AF5">
        <w:rPr>
          <w:rFonts w:ascii="Arial" w:hAnsi="Arial" w:cs="Arial"/>
          <w:sz w:val="24"/>
          <w:szCs w:val="24"/>
        </w:rPr>
        <w:t xml:space="preserve">, Seafish must maintain a close relationship with the </w:t>
      </w:r>
      <w:r w:rsidR="001B78D3">
        <w:rPr>
          <w:rFonts w:ascii="Arial" w:hAnsi="Arial" w:cs="Arial"/>
          <w:sz w:val="24"/>
          <w:szCs w:val="24"/>
        </w:rPr>
        <w:t xml:space="preserve">Department of Transport (DfT) and </w:t>
      </w:r>
      <w:r w:rsidR="00E65D76" w:rsidRPr="004A7AF5">
        <w:rPr>
          <w:rFonts w:ascii="Arial" w:hAnsi="Arial" w:cs="Arial"/>
          <w:sz w:val="24"/>
          <w:szCs w:val="24"/>
        </w:rPr>
        <w:t xml:space="preserve">Maritime and Coastguard Agency (MCA).  </w:t>
      </w:r>
      <w:r w:rsidR="001B78D3">
        <w:rPr>
          <w:rFonts w:ascii="Arial" w:hAnsi="Arial" w:cs="Arial"/>
          <w:sz w:val="24"/>
          <w:szCs w:val="24"/>
        </w:rPr>
        <w:t>This relationship is to be defined by agreement between Seafish, the DfT and the MCA.</w:t>
      </w:r>
    </w:p>
    <w:p w:rsidR="00AC76DE" w:rsidRDefault="00AC76DE" w:rsidP="005C4106">
      <w:pPr>
        <w:pStyle w:val="SFcondocsubheading"/>
        <w:numPr>
          <w:ilvl w:val="1"/>
          <w:numId w:val="36"/>
        </w:numPr>
      </w:pPr>
      <w:bookmarkStart w:id="276" w:name="_Toc333484080"/>
      <w:r w:rsidRPr="002168B7">
        <w:t xml:space="preserve">Relationship with </w:t>
      </w:r>
      <w:r w:rsidR="005C2E33">
        <w:t>Other Government Departments (OGDs),</w:t>
      </w:r>
      <w:r w:rsidRPr="002168B7">
        <w:t xml:space="preserve"> NDPBs</w:t>
      </w:r>
      <w:r w:rsidR="005C2E33">
        <w:t xml:space="preserve"> and other organisations</w:t>
      </w:r>
      <w:bookmarkEnd w:id="276"/>
    </w:p>
    <w:p w:rsidR="00426F3E" w:rsidRDefault="00426F3E" w:rsidP="00426F3E">
      <w:pPr>
        <w:rPr>
          <w:rFonts w:ascii="Arial" w:hAnsi="Arial" w:cs="Arial"/>
          <w:sz w:val="24"/>
          <w:szCs w:val="24"/>
        </w:rPr>
      </w:pPr>
      <w:r w:rsidRPr="00426F3E">
        <w:rPr>
          <w:rFonts w:ascii="Arial" w:hAnsi="Arial" w:cs="Arial"/>
          <w:sz w:val="24"/>
          <w:szCs w:val="24"/>
        </w:rPr>
        <w:t>Seafi</w:t>
      </w:r>
      <w:r w:rsidR="005C2E33">
        <w:rPr>
          <w:rFonts w:ascii="Arial" w:hAnsi="Arial" w:cs="Arial"/>
          <w:sz w:val="24"/>
          <w:szCs w:val="24"/>
        </w:rPr>
        <w:t>sh may offer support to OGDs,</w:t>
      </w:r>
      <w:r w:rsidRPr="00426F3E">
        <w:rPr>
          <w:rFonts w:ascii="Arial" w:hAnsi="Arial" w:cs="Arial"/>
          <w:sz w:val="24"/>
          <w:szCs w:val="24"/>
        </w:rPr>
        <w:t xml:space="preserve"> NDPBs </w:t>
      </w:r>
      <w:r w:rsidR="005C2E33">
        <w:rPr>
          <w:rFonts w:ascii="Arial" w:hAnsi="Arial" w:cs="Arial"/>
          <w:sz w:val="24"/>
          <w:szCs w:val="24"/>
        </w:rPr>
        <w:t xml:space="preserve"> and other organisations </w:t>
      </w:r>
      <w:r w:rsidRPr="00426F3E">
        <w:rPr>
          <w:rFonts w:ascii="Arial" w:hAnsi="Arial" w:cs="Arial"/>
          <w:sz w:val="24"/>
          <w:szCs w:val="24"/>
        </w:rPr>
        <w:t xml:space="preserve">(e.g. the provision of information, carrying out work on behalf of others (e.g. </w:t>
      </w:r>
      <w:r w:rsidR="001B78D3">
        <w:rPr>
          <w:rFonts w:ascii="Arial" w:hAnsi="Arial" w:cs="Arial"/>
          <w:sz w:val="24"/>
          <w:szCs w:val="24"/>
        </w:rPr>
        <w:t xml:space="preserve">through </w:t>
      </w:r>
      <w:r w:rsidRPr="00426F3E">
        <w:rPr>
          <w:rFonts w:ascii="Arial" w:hAnsi="Arial" w:cs="Arial"/>
          <w:sz w:val="24"/>
          <w:szCs w:val="24"/>
        </w:rPr>
        <w:t>contracts</w:t>
      </w:r>
      <w:r w:rsidR="00F90379">
        <w:rPr>
          <w:rFonts w:ascii="Arial" w:hAnsi="Arial" w:cs="Arial"/>
          <w:sz w:val="24"/>
          <w:szCs w:val="24"/>
        </w:rPr>
        <w:t xml:space="preserve"> or Memorandum of Understanding</w:t>
      </w:r>
      <w:r w:rsidRPr="00426F3E">
        <w:rPr>
          <w:rFonts w:ascii="Arial" w:hAnsi="Arial" w:cs="Arial"/>
          <w:sz w:val="24"/>
          <w:szCs w:val="24"/>
        </w:rPr>
        <w:t>)</w:t>
      </w:r>
      <w:r w:rsidR="005C2E33">
        <w:rPr>
          <w:rFonts w:ascii="Arial" w:hAnsi="Arial" w:cs="Arial"/>
          <w:sz w:val="24"/>
          <w:szCs w:val="24"/>
        </w:rPr>
        <w:t xml:space="preserve"> within the scope of its purpose and powers. This may include organisations </w:t>
      </w:r>
      <w:r w:rsidR="004465F9">
        <w:rPr>
          <w:rFonts w:ascii="Arial" w:hAnsi="Arial" w:cs="Arial"/>
          <w:sz w:val="24"/>
          <w:szCs w:val="24"/>
        </w:rPr>
        <w:t xml:space="preserve">operating in specific geographical areas </w:t>
      </w:r>
      <w:r w:rsidR="005C2E33">
        <w:rPr>
          <w:rFonts w:ascii="Arial" w:hAnsi="Arial" w:cs="Arial"/>
          <w:sz w:val="24"/>
          <w:szCs w:val="24"/>
        </w:rPr>
        <w:t xml:space="preserve">such as Seafood Scotland. </w:t>
      </w:r>
    </w:p>
    <w:p w:rsidR="00AC76DE" w:rsidRDefault="00AC76DE" w:rsidP="005C4106">
      <w:pPr>
        <w:pStyle w:val="SFcondocsubheading"/>
        <w:numPr>
          <w:ilvl w:val="1"/>
          <w:numId w:val="36"/>
        </w:numPr>
      </w:pPr>
      <w:bookmarkStart w:id="277" w:name="_Toc333484081"/>
      <w:r w:rsidRPr="002168B7">
        <w:t>Relationship with stakeholders</w:t>
      </w:r>
      <w:bookmarkEnd w:id="277"/>
    </w:p>
    <w:p w:rsidR="00426F3E" w:rsidRPr="00426F3E" w:rsidRDefault="00426F3E" w:rsidP="00426F3E">
      <w:pPr>
        <w:rPr>
          <w:rFonts w:ascii="Arial" w:hAnsi="Arial" w:cs="Arial"/>
          <w:bCs/>
          <w:sz w:val="24"/>
          <w:szCs w:val="24"/>
        </w:rPr>
      </w:pPr>
      <w:r>
        <w:rPr>
          <w:rFonts w:ascii="Arial" w:hAnsi="Arial" w:cs="Arial"/>
          <w:bCs/>
          <w:sz w:val="24"/>
          <w:szCs w:val="24"/>
        </w:rPr>
        <w:t>Seafish</w:t>
      </w:r>
      <w:r w:rsidRPr="00426F3E">
        <w:rPr>
          <w:rFonts w:ascii="Arial" w:hAnsi="Arial" w:cs="Arial"/>
          <w:bCs/>
          <w:sz w:val="24"/>
          <w:szCs w:val="24"/>
        </w:rPr>
        <w:t xml:space="preserve"> should operate in an open and transparent way and should develop its approach to consultation and to </w:t>
      </w:r>
      <w:r>
        <w:rPr>
          <w:rFonts w:ascii="Arial" w:hAnsi="Arial" w:cs="Arial"/>
          <w:bCs/>
          <w:sz w:val="24"/>
          <w:szCs w:val="24"/>
        </w:rPr>
        <w:t>stakeholder</w:t>
      </w:r>
      <w:r w:rsidRPr="00426F3E">
        <w:rPr>
          <w:rFonts w:ascii="Arial" w:hAnsi="Arial" w:cs="Arial"/>
          <w:bCs/>
          <w:sz w:val="24"/>
          <w:szCs w:val="24"/>
        </w:rPr>
        <w:t xml:space="preserve"> liaison in accordance with relevant published standards of service.  It should have in mind its main business needs and its organisational priorities, in order to achieve effective liaison and value for money.</w:t>
      </w:r>
    </w:p>
    <w:p w:rsidR="00932D44" w:rsidRPr="00494F1C" w:rsidRDefault="00932D44" w:rsidP="005C4106">
      <w:pPr>
        <w:pStyle w:val="SFcondocsubheading"/>
        <w:numPr>
          <w:ilvl w:val="1"/>
          <w:numId w:val="36"/>
        </w:numPr>
      </w:pPr>
      <w:bookmarkStart w:id="278" w:name="_Toc333484082"/>
      <w:r>
        <w:t>Data, knowledge and evidence</w:t>
      </w:r>
      <w:bookmarkEnd w:id="278"/>
    </w:p>
    <w:p w:rsidR="00494F1C" w:rsidRDefault="00494F1C" w:rsidP="00494F1C">
      <w:pPr>
        <w:rPr>
          <w:rFonts w:ascii="Arial" w:hAnsi="Arial" w:cs="Arial"/>
          <w:sz w:val="24"/>
          <w:szCs w:val="24"/>
        </w:rPr>
      </w:pPr>
      <w:r>
        <w:rPr>
          <w:rFonts w:ascii="Arial" w:hAnsi="Arial" w:cs="Arial"/>
          <w:sz w:val="24"/>
          <w:szCs w:val="24"/>
        </w:rPr>
        <w:t>Seafish</w:t>
      </w:r>
      <w:r w:rsidRPr="00494F1C">
        <w:rPr>
          <w:rFonts w:ascii="Arial" w:hAnsi="Arial" w:cs="Arial"/>
          <w:sz w:val="24"/>
          <w:szCs w:val="24"/>
        </w:rPr>
        <w:t xml:space="preserve"> will use its information and data to ensure it meets its statutory obligations.  It will store and use information and data appropriately.  It will respect the standing of other similar authorities, utilising their expertise where and when appropriate.  </w:t>
      </w:r>
    </w:p>
    <w:p w:rsidR="004977E6" w:rsidRPr="002168B7" w:rsidRDefault="00593BBD" w:rsidP="005C4106">
      <w:pPr>
        <w:pStyle w:val="SFHeading2"/>
        <w:numPr>
          <w:ilvl w:val="0"/>
          <w:numId w:val="36"/>
        </w:numPr>
        <w:rPr>
          <w:rFonts w:ascii="Arial" w:hAnsi="Arial" w:cs="Arial"/>
          <w:color w:val="660000"/>
          <w:sz w:val="32"/>
          <w:szCs w:val="32"/>
        </w:rPr>
      </w:pPr>
      <w:bookmarkStart w:id="279" w:name="_Toc315085548"/>
      <w:r w:rsidRPr="002168B7">
        <w:rPr>
          <w:rFonts w:ascii="Arial" w:hAnsi="Arial" w:cs="Arial"/>
          <w:color w:val="660000"/>
          <w:sz w:val="32"/>
          <w:szCs w:val="32"/>
        </w:rPr>
        <w:br w:type="page"/>
      </w:r>
      <w:bookmarkStart w:id="280" w:name="_Toc333484083"/>
      <w:r w:rsidR="004977E6" w:rsidRPr="002168B7">
        <w:rPr>
          <w:rFonts w:ascii="Arial" w:hAnsi="Arial" w:cs="Arial"/>
          <w:color w:val="660000"/>
          <w:sz w:val="32"/>
          <w:szCs w:val="32"/>
        </w:rPr>
        <w:t>Public comments and complaints</w:t>
      </w:r>
      <w:bookmarkEnd w:id="279"/>
      <w:bookmarkEnd w:id="280"/>
    </w:p>
    <w:p w:rsidR="00AC76DE" w:rsidRDefault="00AC76DE" w:rsidP="005C4106">
      <w:pPr>
        <w:pStyle w:val="SFcondocsubheading"/>
        <w:numPr>
          <w:ilvl w:val="1"/>
          <w:numId w:val="36"/>
        </w:numPr>
      </w:pPr>
      <w:bookmarkStart w:id="281" w:name="_Toc333484084"/>
      <w:r w:rsidRPr="002168B7">
        <w:t>Freedom of information</w:t>
      </w:r>
      <w:bookmarkEnd w:id="281"/>
    </w:p>
    <w:p w:rsidR="00D235CA" w:rsidRPr="00D235CA" w:rsidRDefault="00D235CA" w:rsidP="00D235CA">
      <w:pPr>
        <w:rPr>
          <w:rFonts w:ascii="Arial" w:hAnsi="Arial" w:cs="Arial"/>
          <w:sz w:val="24"/>
          <w:szCs w:val="24"/>
        </w:rPr>
      </w:pPr>
      <w:r>
        <w:rPr>
          <w:rFonts w:ascii="Arial" w:hAnsi="Arial" w:cs="Arial"/>
          <w:iCs/>
          <w:sz w:val="24"/>
          <w:szCs w:val="24"/>
        </w:rPr>
        <w:t>Seafish</w:t>
      </w:r>
      <w:r w:rsidRPr="00D235CA">
        <w:rPr>
          <w:rFonts w:ascii="Arial" w:hAnsi="Arial" w:cs="Arial"/>
          <w:i/>
          <w:iCs/>
          <w:sz w:val="24"/>
          <w:szCs w:val="24"/>
        </w:rPr>
        <w:t xml:space="preserve"> </w:t>
      </w:r>
      <w:r w:rsidRPr="00D235CA">
        <w:rPr>
          <w:rFonts w:ascii="Arial" w:hAnsi="Arial" w:cs="Arial"/>
          <w:sz w:val="24"/>
          <w:szCs w:val="24"/>
        </w:rPr>
        <w:t>is subject to the Freedom of Information Act 2000 (FOIA)</w:t>
      </w:r>
      <w:r w:rsidR="008D18A5">
        <w:rPr>
          <w:rFonts w:ascii="Arial" w:hAnsi="Arial" w:cs="Arial"/>
          <w:sz w:val="24"/>
          <w:szCs w:val="24"/>
        </w:rPr>
        <w:t xml:space="preserve">, the Scottish Freedom of Information Act </w:t>
      </w:r>
      <w:r w:rsidR="007E0E6D">
        <w:rPr>
          <w:rFonts w:ascii="Arial" w:hAnsi="Arial" w:cs="Arial"/>
          <w:sz w:val="24"/>
          <w:szCs w:val="24"/>
        </w:rPr>
        <w:t>2002</w:t>
      </w:r>
      <w:r w:rsidRPr="00D235CA">
        <w:rPr>
          <w:rFonts w:ascii="Arial" w:hAnsi="Arial" w:cs="Arial"/>
          <w:sz w:val="24"/>
          <w:szCs w:val="24"/>
        </w:rPr>
        <w:t xml:space="preserve"> and the Environmental Information Regulations 2004 (EIRs), which provide the public with rights of access to information held by public authorities, subject to certain exemptions to disclosure. </w:t>
      </w:r>
    </w:p>
    <w:p w:rsidR="00D235CA" w:rsidRPr="002168B7" w:rsidRDefault="00D235CA" w:rsidP="00D235CA">
      <w:r>
        <w:rPr>
          <w:rFonts w:ascii="Arial" w:hAnsi="Arial" w:cs="Arial"/>
          <w:sz w:val="24"/>
          <w:szCs w:val="24"/>
        </w:rPr>
        <w:t>Seafish</w:t>
      </w:r>
      <w:r w:rsidRPr="00D235CA">
        <w:rPr>
          <w:rFonts w:ascii="Arial" w:hAnsi="Arial" w:cs="Arial"/>
          <w:sz w:val="24"/>
          <w:szCs w:val="24"/>
        </w:rPr>
        <w:t xml:space="preserve"> manages official records in accordance with the Public Records Act 1958 and undertakes to comply fully with the provisions of the Re-use of Public Sector Information Regulations 2005 regarding licensing documents for re-use on application under non-exclusive agreements.</w:t>
      </w:r>
      <w:r>
        <w:t xml:space="preserve"> </w:t>
      </w:r>
    </w:p>
    <w:p w:rsidR="00AC76DE" w:rsidRDefault="00AC76DE" w:rsidP="005C4106">
      <w:pPr>
        <w:pStyle w:val="SFcondocsubheading"/>
        <w:numPr>
          <w:ilvl w:val="1"/>
          <w:numId w:val="36"/>
        </w:numPr>
      </w:pPr>
      <w:bookmarkStart w:id="282" w:name="_Toc333484085"/>
      <w:r w:rsidRPr="002168B7">
        <w:t>Data handling and security</w:t>
      </w:r>
      <w:bookmarkEnd w:id="282"/>
    </w:p>
    <w:p w:rsidR="00D235CA" w:rsidRPr="00D235CA" w:rsidRDefault="00D235CA" w:rsidP="00D235CA">
      <w:pPr>
        <w:rPr>
          <w:rFonts w:ascii="Arial" w:hAnsi="Arial" w:cs="Arial"/>
          <w:sz w:val="24"/>
          <w:szCs w:val="24"/>
        </w:rPr>
      </w:pPr>
      <w:r>
        <w:rPr>
          <w:rFonts w:ascii="Arial" w:hAnsi="Arial" w:cs="Arial"/>
          <w:sz w:val="24"/>
          <w:szCs w:val="24"/>
        </w:rPr>
        <w:t>Seafish</w:t>
      </w:r>
      <w:r w:rsidRPr="00D235CA">
        <w:rPr>
          <w:rFonts w:ascii="Arial" w:hAnsi="Arial" w:cs="Arial"/>
          <w:sz w:val="24"/>
          <w:szCs w:val="24"/>
        </w:rPr>
        <w:t xml:space="preserve"> is responsible for ensuring that any personal data (i.e. information relating to living people) for which it is responsible are held and used in accordance with the Data Protection Act 1998 (DPA).   </w:t>
      </w:r>
    </w:p>
    <w:p w:rsidR="00D235CA" w:rsidRPr="002168B7" w:rsidRDefault="00D235CA" w:rsidP="00D235CA">
      <w:r w:rsidRPr="00D235CA">
        <w:rPr>
          <w:rFonts w:ascii="Arial" w:hAnsi="Arial" w:cs="Arial"/>
          <w:sz w:val="24"/>
          <w:szCs w:val="24"/>
        </w:rPr>
        <w:t xml:space="preserve">Defra’s Information Risk Policy details </w:t>
      </w:r>
      <w:r w:rsidR="00A50255">
        <w:rPr>
          <w:rFonts w:ascii="Arial" w:hAnsi="Arial" w:cs="Arial"/>
          <w:sz w:val="24"/>
          <w:szCs w:val="24"/>
        </w:rPr>
        <w:t>a</w:t>
      </w:r>
      <w:r w:rsidRPr="00D235CA">
        <w:rPr>
          <w:rFonts w:ascii="Arial" w:hAnsi="Arial" w:cs="Arial"/>
          <w:sz w:val="24"/>
          <w:szCs w:val="24"/>
        </w:rPr>
        <w:t xml:space="preserve"> top-level framework for managing information risk and appropriate procedures are adopted to comply with the framework.  In addition, </w:t>
      </w:r>
      <w:r>
        <w:rPr>
          <w:rFonts w:ascii="Arial" w:hAnsi="Arial" w:cs="Arial"/>
          <w:sz w:val="24"/>
          <w:szCs w:val="24"/>
        </w:rPr>
        <w:t>Seafish</w:t>
      </w:r>
      <w:r w:rsidRPr="00D235CA">
        <w:rPr>
          <w:rFonts w:ascii="Arial" w:hAnsi="Arial" w:cs="Arial"/>
          <w:sz w:val="24"/>
          <w:szCs w:val="24"/>
        </w:rPr>
        <w:t xml:space="preserve"> manages Protected Personal Data in accordance with the DPA and Cabinet Office guidelines.  Protected personal data is any information which either relates to 1,000 or more individuals that is not in the public domain or links an identifiable individual with other information which, if released, would put them at significant risk of harm or distress.</w:t>
      </w:r>
    </w:p>
    <w:p w:rsidR="00AC76DE" w:rsidRDefault="00AC76DE" w:rsidP="005C4106">
      <w:pPr>
        <w:pStyle w:val="SFcondocsubheading"/>
        <w:numPr>
          <w:ilvl w:val="1"/>
          <w:numId w:val="36"/>
        </w:numPr>
      </w:pPr>
      <w:bookmarkStart w:id="283" w:name="_Toc333484086"/>
      <w:r w:rsidRPr="002168B7">
        <w:t>Comments and complaints</w:t>
      </w:r>
      <w:bookmarkEnd w:id="283"/>
    </w:p>
    <w:p w:rsidR="00D235CA" w:rsidRPr="00D235CA" w:rsidRDefault="00D235CA" w:rsidP="00D235CA">
      <w:pPr>
        <w:rPr>
          <w:rFonts w:ascii="Arial" w:hAnsi="Arial" w:cs="Arial"/>
          <w:sz w:val="24"/>
          <w:szCs w:val="24"/>
          <w:lang w:val="en-US"/>
        </w:rPr>
      </w:pPr>
      <w:r>
        <w:rPr>
          <w:rFonts w:ascii="Arial" w:hAnsi="Arial" w:cs="Arial"/>
          <w:sz w:val="24"/>
          <w:szCs w:val="24"/>
          <w:lang w:val="en-US"/>
        </w:rPr>
        <w:t>Seafish</w:t>
      </w:r>
      <w:r w:rsidRPr="00D235CA">
        <w:rPr>
          <w:rFonts w:ascii="Arial" w:hAnsi="Arial" w:cs="Arial"/>
          <w:sz w:val="24"/>
          <w:szCs w:val="24"/>
          <w:lang w:val="en-US"/>
        </w:rPr>
        <w:t xml:space="preserve"> handles comments, suggestions and complaints in accordance with a clear procedure which is laid out on their</w:t>
      </w:r>
      <w:r w:rsidR="001715DE">
        <w:rPr>
          <w:rFonts w:ascii="Arial" w:hAnsi="Arial" w:cs="Arial"/>
          <w:sz w:val="24"/>
          <w:szCs w:val="24"/>
        </w:rPr>
        <w:t xml:space="preserve"> website</w:t>
      </w:r>
      <w:r w:rsidRPr="00D235CA">
        <w:rPr>
          <w:rFonts w:ascii="Arial" w:hAnsi="Arial" w:cs="Arial"/>
          <w:sz w:val="24"/>
          <w:szCs w:val="24"/>
          <w:lang w:val="en-US"/>
        </w:rPr>
        <w:t xml:space="preserve">. </w:t>
      </w:r>
    </w:p>
    <w:p w:rsidR="00D235CA" w:rsidRPr="00D235CA" w:rsidRDefault="00D235CA" w:rsidP="00D235CA">
      <w:pPr>
        <w:rPr>
          <w:rFonts w:ascii="Arial" w:hAnsi="Arial" w:cs="Arial"/>
          <w:sz w:val="24"/>
          <w:szCs w:val="24"/>
        </w:rPr>
      </w:pPr>
      <w:r w:rsidRPr="00D235CA">
        <w:rPr>
          <w:rFonts w:ascii="Arial" w:hAnsi="Arial" w:cs="Arial"/>
          <w:color w:val="000000"/>
          <w:sz w:val="24"/>
          <w:szCs w:val="24"/>
        </w:rPr>
        <w:t xml:space="preserve">If the complaint relates to a request for access to information under the </w:t>
      </w:r>
      <w:hyperlink r:id="rId34" w:history="1">
        <w:r w:rsidRPr="00D235CA">
          <w:rPr>
            <w:rStyle w:val="Hyperlink"/>
            <w:rFonts w:ascii="Arial" w:hAnsi="Arial" w:cs="Arial"/>
            <w:sz w:val="24"/>
            <w:szCs w:val="24"/>
          </w:rPr>
          <w:t>Freedom of Information Act 2000</w:t>
        </w:r>
      </w:hyperlink>
      <w:r w:rsidR="004941E0">
        <w:rPr>
          <w:rFonts w:ascii="Arial" w:hAnsi="Arial" w:cs="Arial"/>
          <w:color w:val="000000"/>
          <w:sz w:val="24"/>
          <w:szCs w:val="24"/>
        </w:rPr>
        <w:t xml:space="preserve"> (FOIA), </w:t>
      </w:r>
      <w:r w:rsidR="004941E0">
        <w:rPr>
          <w:rFonts w:ascii="Arial" w:hAnsi="Arial" w:cs="Arial"/>
          <w:sz w:val="24"/>
          <w:szCs w:val="24"/>
        </w:rPr>
        <w:t xml:space="preserve">the Scottish Freedom of Information Act 2002 </w:t>
      </w:r>
      <w:r w:rsidRPr="00D235CA">
        <w:rPr>
          <w:rFonts w:ascii="Arial" w:hAnsi="Arial" w:cs="Arial"/>
          <w:color w:val="000000"/>
          <w:sz w:val="24"/>
          <w:szCs w:val="24"/>
        </w:rPr>
        <w:t xml:space="preserve">or the </w:t>
      </w:r>
      <w:hyperlink r:id="rId35" w:tgtFrame="_blank" w:history="1">
        <w:r w:rsidRPr="00D235CA">
          <w:rPr>
            <w:rStyle w:val="Hyperlink"/>
            <w:rFonts w:ascii="Arial" w:hAnsi="Arial" w:cs="Arial"/>
            <w:sz w:val="24"/>
            <w:szCs w:val="24"/>
          </w:rPr>
          <w:t>Environmental Information Regulations 2004</w:t>
        </w:r>
      </w:hyperlink>
      <w:r w:rsidRPr="00D235CA">
        <w:rPr>
          <w:rFonts w:ascii="Arial" w:hAnsi="Arial" w:cs="Arial"/>
          <w:sz w:val="24"/>
          <w:szCs w:val="24"/>
        </w:rPr>
        <w:t xml:space="preserve"> (EIRs)</w:t>
      </w:r>
      <w:r w:rsidRPr="00D235CA">
        <w:rPr>
          <w:rFonts w:ascii="Arial" w:hAnsi="Arial" w:cs="Arial"/>
          <w:color w:val="000000"/>
          <w:sz w:val="24"/>
          <w:szCs w:val="24"/>
        </w:rPr>
        <w:t xml:space="preserve">, or a request for access to personal information under the </w:t>
      </w:r>
      <w:hyperlink r:id="rId36" w:history="1">
        <w:r w:rsidRPr="00D235CA">
          <w:rPr>
            <w:rStyle w:val="Hyperlink"/>
            <w:rFonts w:ascii="Arial" w:hAnsi="Arial" w:cs="Arial"/>
            <w:sz w:val="24"/>
            <w:szCs w:val="24"/>
          </w:rPr>
          <w:t>Data Protection Act 1998</w:t>
        </w:r>
      </w:hyperlink>
      <w:r w:rsidRPr="00D235CA">
        <w:rPr>
          <w:rFonts w:ascii="Arial" w:hAnsi="Arial" w:cs="Arial"/>
          <w:sz w:val="24"/>
          <w:szCs w:val="24"/>
        </w:rPr>
        <w:t xml:space="preserve"> (DPA)</w:t>
      </w:r>
      <w:r w:rsidRPr="00D235CA">
        <w:rPr>
          <w:rFonts w:ascii="Arial" w:hAnsi="Arial" w:cs="Arial"/>
          <w:color w:val="000000"/>
          <w:sz w:val="24"/>
          <w:szCs w:val="24"/>
        </w:rPr>
        <w:t>, Customers can write to the</w:t>
      </w:r>
      <w:r w:rsidRPr="00D235CA">
        <w:rPr>
          <w:rFonts w:ascii="Arial" w:hAnsi="Arial" w:cs="Arial"/>
          <w:color w:val="1F497D"/>
          <w:sz w:val="24"/>
          <w:szCs w:val="24"/>
        </w:rPr>
        <w:t xml:space="preserve"> </w:t>
      </w:r>
      <w:r w:rsidRPr="00D235CA">
        <w:rPr>
          <w:rFonts w:ascii="Arial" w:hAnsi="Arial" w:cs="Arial"/>
          <w:sz w:val="24"/>
          <w:szCs w:val="24"/>
        </w:rPr>
        <w:t xml:space="preserve">Board and </w:t>
      </w:r>
      <w:r w:rsidR="005C2E33">
        <w:rPr>
          <w:rFonts w:ascii="Arial" w:hAnsi="Arial" w:cs="Arial"/>
          <w:sz w:val="24"/>
          <w:szCs w:val="24"/>
        </w:rPr>
        <w:t>Chief Executive</w:t>
      </w:r>
      <w:r w:rsidRPr="00D235CA">
        <w:rPr>
          <w:rFonts w:ascii="Arial" w:hAnsi="Arial" w:cs="Arial"/>
          <w:sz w:val="24"/>
          <w:szCs w:val="24"/>
        </w:rPr>
        <w:t xml:space="preserve"> at </w:t>
      </w:r>
      <w:r>
        <w:rPr>
          <w:rFonts w:ascii="Arial" w:hAnsi="Arial" w:cs="Arial"/>
          <w:sz w:val="24"/>
          <w:szCs w:val="24"/>
        </w:rPr>
        <w:t>Seafish</w:t>
      </w:r>
      <w:r w:rsidRPr="00D235CA">
        <w:rPr>
          <w:rFonts w:ascii="Arial" w:hAnsi="Arial" w:cs="Arial"/>
          <w:sz w:val="24"/>
          <w:szCs w:val="24"/>
        </w:rPr>
        <w:t>,</w:t>
      </w:r>
      <w:r w:rsidRPr="00D235CA">
        <w:rPr>
          <w:rFonts w:ascii="Arial" w:hAnsi="Arial" w:cs="Arial"/>
          <w:color w:val="000000"/>
          <w:sz w:val="24"/>
          <w:szCs w:val="24"/>
        </w:rPr>
        <w:t xml:space="preserve"> who will arrange for the complaint to be investigated. </w:t>
      </w:r>
    </w:p>
    <w:p w:rsidR="00AC76DE" w:rsidRDefault="00D235CA" w:rsidP="00B41E8D">
      <w:r w:rsidRPr="00D235CA">
        <w:rPr>
          <w:rFonts w:ascii="Arial" w:hAnsi="Arial" w:cs="Arial"/>
          <w:sz w:val="24"/>
          <w:szCs w:val="24"/>
        </w:rPr>
        <w:t>If, having heard the outcome of the complaint the customer is still dissatisfied, they have the right to apply directly to the Information Commissioner</w:t>
      </w:r>
      <w:r w:rsidR="00177F35">
        <w:rPr>
          <w:rFonts w:ascii="Arial" w:hAnsi="Arial" w:cs="Arial"/>
          <w:sz w:val="24"/>
          <w:szCs w:val="24"/>
        </w:rPr>
        <w:t xml:space="preserve"> (</w:t>
      </w:r>
      <w:r w:rsidR="008D18A5" w:rsidRPr="00177F35">
        <w:rPr>
          <w:rFonts w:ascii="Arial" w:hAnsi="Arial" w:cs="Arial"/>
          <w:sz w:val="24"/>
          <w:szCs w:val="24"/>
        </w:rPr>
        <w:t>or the Information Commissioner for Scotland</w:t>
      </w:r>
      <w:r w:rsidR="00177F35" w:rsidRPr="00177F35">
        <w:rPr>
          <w:rFonts w:ascii="Arial" w:hAnsi="Arial" w:cs="Arial"/>
          <w:sz w:val="24"/>
          <w:szCs w:val="24"/>
        </w:rPr>
        <w:t>)</w:t>
      </w:r>
      <w:r w:rsidR="00177F35">
        <w:rPr>
          <w:rFonts w:ascii="Arial" w:hAnsi="Arial" w:cs="Arial"/>
          <w:sz w:val="24"/>
          <w:szCs w:val="24"/>
        </w:rPr>
        <w:t xml:space="preserve"> </w:t>
      </w:r>
      <w:r w:rsidRPr="00D235CA">
        <w:rPr>
          <w:rFonts w:ascii="Arial" w:hAnsi="Arial" w:cs="Arial"/>
          <w:sz w:val="24"/>
          <w:szCs w:val="24"/>
        </w:rPr>
        <w:t xml:space="preserve">for a decision.  Generally, the Information Commissioner cannot make a decision on FOI or EIR requests unless </w:t>
      </w:r>
      <w:r>
        <w:rPr>
          <w:rFonts w:ascii="Arial" w:hAnsi="Arial" w:cs="Arial"/>
          <w:sz w:val="24"/>
          <w:szCs w:val="24"/>
        </w:rPr>
        <w:t>Seafish</w:t>
      </w:r>
      <w:r w:rsidRPr="00D235CA">
        <w:rPr>
          <w:rFonts w:ascii="Arial" w:hAnsi="Arial" w:cs="Arial"/>
          <w:sz w:val="24"/>
          <w:szCs w:val="24"/>
        </w:rPr>
        <w:t>'s own complaints procedure has been exhausted.  However, s.42 of the DPA provides individuals with the right to ask the Information Commissioner for an assessment as to whether a data controller has complied with the DPA in respect of processing of their personal data.</w:t>
      </w:r>
    </w:p>
    <w:p w:rsidR="00217A6E" w:rsidRPr="00217A6E" w:rsidRDefault="00217A6E" w:rsidP="00217A6E">
      <w:pPr>
        <w:rPr>
          <w:rFonts w:ascii="Arial" w:hAnsi="Arial" w:cs="Arial"/>
          <w:sz w:val="24"/>
          <w:szCs w:val="24"/>
          <w:lang w:val="en-US"/>
        </w:rPr>
      </w:pPr>
      <w:r w:rsidRPr="00217A6E">
        <w:rPr>
          <w:rFonts w:ascii="Arial" w:hAnsi="Arial" w:cs="Arial"/>
          <w:sz w:val="24"/>
          <w:szCs w:val="24"/>
          <w:lang w:val="en-US"/>
        </w:rPr>
        <w:t xml:space="preserve">Members of </w:t>
      </w:r>
      <w:r w:rsidR="001715DE">
        <w:rPr>
          <w:rFonts w:ascii="Arial" w:hAnsi="Arial" w:cs="Arial"/>
          <w:sz w:val="24"/>
          <w:szCs w:val="24"/>
          <w:lang w:val="en-US"/>
        </w:rPr>
        <w:t xml:space="preserve">the UK </w:t>
      </w:r>
      <w:r w:rsidRPr="00217A6E">
        <w:rPr>
          <w:rFonts w:ascii="Arial" w:hAnsi="Arial" w:cs="Arial"/>
          <w:sz w:val="24"/>
          <w:szCs w:val="24"/>
          <w:lang w:val="en-US"/>
        </w:rPr>
        <w:t>Parliament</w:t>
      </w:r>
      <w:r w:rsidR="001715DE">
        <w:rPr>
          <w:rFonts w:ascii="Arial" w:hAnsi="Arial" w:cs="Arial"/>
          <w:sz w:val="24"/>
          <w:szCs w:val="24"/>
          <w:lang w:val="en-US"/>
        </w:rPr>
        <w:t xml:space="preserve"> </w:t>
      </w:r>
      <w:r w:rsidRPr="00217A6E">
        <w:rPr>
          <w:rFonts w:ascii="Arial" w:hAnsi="Arial" w:cs="Arial"/>
          <w:sz w:val="24"/>
          <w:szCs w:val="24"/>
          <w:lang w:val="en-US"/>
        </w:rPr>
        <w:t xml:space="preserve">have the right to refer complaints from the public to the Parliamentary </w:t>
      </w:r>
      <w:r w:rsidR="007A7EF9">
        <w:rPr>
          <w:rFonts w:ascii="Arial" w:hAnsi="Arial" w:cs="Arial"/>
          <w:sz w:val="24"/>
          <w:szCs w:val="24"/>
          <w:lang w:val="en-US"/>
        </w:rPr>
        <w:t>and Health Service Ombudsman</w:t>
      </w:r>
      <w:r w:rsidRPr="00217A6E">
        <w:rPr>
          <w:rFonts w:ascii="Arial" w:hAnsi="Arial" w:cs="Arial"/>
          <w:sz w:val="24"/>
          <w:szCs w:val="24"/>
          <w:lang w:val="en-US"/>
        </w:rPr>
        <w:t xml:space="preserve"> (also known as the Parliamentary Ombudsman) where an individual claims to have suffered injustice through maladministration. </w:t>
      </w:r>
    </w:p>
    <w:p w:rsidR="00217A6E" w:rsidRDefault="00217A6E" w:rsidP="00217A6E">
      <w:pPr>
        <w:rPr>
          <w:rFonts w:ascii="Arial" w:hAnsi="Arial" w:cs="Arial"/>
          <w:sz w:val="24"/>
          <w:szCs w:val="24"/>
          <w:lang w:val="en-US"/>
        </w:rPr>
      </w:pPr>
      <w:r w:rsidRPr="00217A6E">
        <w:rPr>
          <w:rFonts w:ascii="Arial" w:hAnsi="Arial" w:cs="Arial"/>
          <w:sz w:val="24"/>
          <w:szCs w:val="24"/>
          <w:lang w:val="en-US"/>
        </w:rPr>
        <w:t xml:space="preserve">The activities of </w:t>
      </w:r>
      <w:r>
        <w:rPr>
          <w:rFonts w:ascii="Arial" w:hAnsi="Arial" w:cs="Arial"/>
          <w:sz w:val="24"/>
          <w:szCs w:val="24"/>
          <w:lang w:val="en-US"/>
        </w:rPr>
        <w:t>Seafish</w:t>
      </w:r>
      <w:r w:rsidRPr="00217A6E">
        <w:rPr>
          <w:rFonts w:ascii="Arial" w:hAnsi="Arial" w:cs="Arial"/>
          <w:sz w:val="24"/>
          <w:szCs w:val="24"/>
          <w:lang w:val="en-US"/>
        </w:rPr>
        <w:t xml:space="preserve"> will be subject to review by the Ombudsman. In the event of a referral, Defra’s Permanent Secretary, as the Principal Accounting Officer, would ask the Chief Executive to reply to the Ombudsman about any complaints of maladministration in </w:t>
      </w:r>
      <w:r>
        <w:rPr>
          <w:rFonts w:ascii="Arial" w:hAnsi="Arial" w:cs="Arial"/>
          <w:sz w:val="24"/>
          <w:szCs w:val="24"/>
          <w:lang w:val="en-US"/>
        </w:rPr>
        <w:t>Seafish</w:t>
      </w:r>
      <w:r w:rsidRPr="00217A6E">
        <w:rPr>
          <w:rFonts w:ascii="Arial" w:hAnsi="Arial" w:cs="Arial"/>
          <w:sz w:val="24"/>
          <w:szCs w:val="24"/>
          <w:lang w:val="en-US"/>
        </w:rPr>
        <w:t>.</w:t>
      </w:r>
    </w:p>
    <w:p w:rsidR="00400228" w:rsidRDefault="00400228" w:rsidP="00400228">
      <w:pPr>
        <w:pStyle w:val="SFFworkdocheading2"/>
        <w:numPr>
          <w:ilvl w:val="0"/>
          <w:numId w:val="0"/>
        </w:numPr>
        <w:rPr>
          <w:rFonts w:eastAsia="Calibri"/>
          <w:b w:val="0"/>
          <w:bCs w:val="0"/>
          <w:color w:val="auto"/>
          <w:sz w:val="24"/>
          <w:szCs w:val="24"/>
          <w:lang w:val="en-US"/>
        </w:rPr>
      </w:pPr>
      <w:bookmarkStart w:id="284" w:name="_Toc333484087"/>
      <w:r w:rsidRPr="00400228">
        <w:rPr>
          <w:rFonts w:eastAsia="Calibri"/>
          <w:b w:val="0"/>
          <w:bCs w:val="0"/>
          <w:color w:val="auto"/>
          <w:sz w:val="24"/>
          <w:szCs w:val="24"/>
          <w:lang w:val="en-US"/>
        </w:rPr>
        <w:t>For matters arising in Scotland, the Scottish Public Services Ombudsman (SPSO) is the final stage for complaints.  It looks at complaints about most public services, including Seafish. Its service is free and independent. The SPSO will normally only consider a complaint after it has completed Seafish’s complaints procedure. Unless there are special circumstances, i</w:t>
      </w:r>
      <w:r w:rsidR="004465F9">
        <w:rPr>
          <w:rFonts w:eastAsia="Calibri"/>
          <w:b w:val="0"/>
          <w:bCs w:val="0"/>
          <w:color w:val="auto"/>
          <w:sz w:val="24"/>
          <w:szCs w:val="24"/>
          <w:lang w:val="en-US"/>
        </w:rPr>
        <w:t>t will not</w:t>
      </w:r>
      <w:r w:rsidRPr="00400228">
        <w:rPr>
          <w:rFonts w:eastAsia="Calibri"/>
          <w:b w:val="0"/>
          <w:bCs w:val="0"/>
          <w:color w:val="auto"/>
          <w:sz w:val="24"/>
          <w:szCs w:val="24"/>
          <w:lang w:val="en-US"/>
        </w:rPr>
        <w:t xml:space="preserve"> look at issues that happened more than a year </w:t>
      </w:r>
      <w:r w:rsidR="004465F9">
        <w:rPr>
          <w:rFonts w:eastAsia="Calibri"/>
          <w:b w:val="0"/>
          <w:bCs w:val="0"/>
          <w:color w:val="auto"/>
          <w:sz w:val="24"/>
          <w:szCs w:val="24"/>
          <w:lang w:val="en-US"/>
        </w:rPr>
        <w:t>previously</w:t>
      </w:r>
      <w:r>
        <w:rPr>
          <w:rStyle w:val="FootnoteReference"/>
          <w:rFonts w:eastAsia="Calibri"/>
          <w:b w:val="0"/>
          <w:bCs w:val="0"/>
          <w:color w:val="auto"/>
          <w:sz w:val="24"/>
          <w:szCs w:val="24"/>
          <w:lang w:val="en-US"/>
        </w:rPr>
        <w:footnoteReference w:id="2"/>
      </w:r>
      <w:r w:rsidRPr="00400228">
        <w:rPr>
          <w:rFonts w:eastAsia="Calibri"/>
          <w:b w:val="0"/>
          <w:bCs w:val="0"/>
          <w:color w:val="auto"/>
          <w:sz w:val="24"/>
          <w:szCs w:val="24"/>
          <w:lang w:val="en-US"/>
        </w:rPr>
        <w:t>.</w:t>
      </w:r>
      <w:bookmarkEnd w:id="284"/>
    </w:p>
    <w:p w:rsidR="005F7527" w:rsidRDefault="00D02B03" w:rsidP="005F7527">
      <w:pPr>
        <w:rPr>
          <w:rFonts w:ascii="Arial" w:eastAsia="Times New Roman" w:hAnsi="Arial" w:cs="Arial"/>
          <w:sz w:val="24"/>
          <w:szCs w:val="24"/>
        </w:rPr>
      </w:pPr>
      <w:r w:rsidRPr="00D02B03">
        <w:rPr>
          <w:rFonts w:ascii="Arial" w:hAnsi="Arial" w:cs="Arial"/>
          <w:bCs/>
          <w:sz w:val="24"/>
          <w:szCs w:val="24"/>
          <w:lang w:val="en-US"/>
        </w:rPr>
        <w:t>For matters arising in Northern Ireland,</w:t>
      </w:r>
      <w:r w:rsidRPr="00D02B03">
        <w:rPr>
          <w:rFonts w:ascii="Arial" w:eastAsia="Times New Roman" w:hAnsi="Arial" w:cs="Arial"/>
          <w:sz w:val="24"/>
          <w:szCs w:val="24"/>
        </w:rPr>
        <w:t xml:space="preserve"> the NI Ombudsman deals with complaints about public bodies</w:t>
      </w:r>
      <w:r w:rsidRPr="00D02B03">
        <w:rPr>
          <w:rStyle w:val="FootnoteReference"/>
          <w:rFonts w:ascii="Arial" w:eastAsia="Times New Roman" w:hAnsi="Arial" w:cs="Arial"/>
          <w:sz w:val="24"/>
          <w:szCs w:val="24"/>
        </w:rPr>
        <w:footnoteReference w:id="3"/>
      </w:r>
      <w:r w:rsidRPr="00D02B03">
        <w:rPr>
          <w:rFonts w:ascii="Arial" w:eastAsia="Times New Roman" w:hAnsi="Arial" w:cs="Arial"/>
          <w:sz w:val="24"/>
          <w:szCs w:val="24"/>
        </w:rPr>
        <w:t xml:space="preserve">.  </w:t>
      </w:r>
    </w:p>
    <w:p w:rsidR="004977E6" w:rsidRPr="002168B7" w:rsidRDefault="005F7527" w:rsidP="005F7527">
      <w:pPr>
        <w:rPr>
          <w:rFonts w:ascii="Arial" w:hAnsi="Arial" w:cs="Arial"/>
          <w:color w:val="660000"/>
          <w:sz w:val="32"/>
          <w:szCs w:val="32"/>
        </w:rPr>
      </w:pPr>
      <w:r>
        <w:rPr>
          <w:rFonts w:ascii="Arial" w:eastAsia="Times New Roman" w:hAnsi="Arial" w:cs="Arial"/>
          <w:sz w:val="24"/>
          <w:szCs w:val="24"/>
        </w:rPr>
        <w:t>For matters arising in Wales, the public services ombudsman for Wales deals with complaints about public bodies</w:t>
      </w:r>
      <w:r>
        <w:rPr>
          <w:rStyle w:val="FootnoteReference"/>
          <w:rFonts w:ascii="Arial" w:eastAsia="Times New Roman" w:hAnsi="Arial"/>
          <w:sz w:val="24"/>
          <w:szCs w:val="24"/>
        </w:rPr>
        <w:footnoteReference w:id="4"/>
      </w:r>
      <w:r w:rsidR="00F54E93">
        <w:rPr>
          <w:rFonts w:ascii="Arial" w:eastAsia="Times New Roman" w:hAnsi="Arial" w:cs="Arial"/>
          <w:sz w:val="24"/>
          <w:szCs w:val="24"/>
        </w:rPr>
        <w:t>.</w:t>
      </w:r>
      <w:r w:rsidR="00D02B03">
        <w:rPr>
          <w:rFonts w:ascii="Arial" w:eastAsia="Times New Roman" w:hAnsi="Arial" w:cs="Arial"/>
          <w:sz w:val="20"/>
          <w:szCs w:val="20"/>
        </w:rPr>
        <w:br/>
      </w:r>
      <w:r w:rsidR="00D02B03">
        <w:rPr>
          <w:rFonts w:ascii="Arial" w:eastAsia="Times New Roman" w:hAnsi="Arial" w:cs="Arial"/>
          <w:sz w:val="20"/>
          <w:szCs w:val="20"/>
        </w:rPr>
        <w:br/>
      </w:r>
      <w:bookmarkStart w:id="285" w:name="_Toc315085549"/>
      <w:r w:rsidR="00593BBD" w:rsidRPr="002168B7">
        <w:rPr>
          <w:rFonts w:ascii="Arial" w:hAnsi="Arial" w:cs="Arial"/>
          <w:color w:val="660000"/>
          <w:sz w:val="32"/>
          <w:szCs w:val="32"/>
        </w:rPr>
        <w:br w:type="page"/>
      </w:r>
      <w:bookmarkStart w:id="286" w:name="_Toc333484089"/>
      <w:r w:rsidR="00F54E93">
        <w:rPr>
          <w:rFonts w:ascii="Arial" w:hAnsi="Arial" w:cs="Arial"/>
          <w:color w:val="660000"/>
          <w:sz w:val="32"/>
          <w:szCs w:val="32"/>
        </w:rPr>
        <w:t>6.</w:t>
      </w:r>
      <w:r w:rsidR="00F54E93">
        <w:rPr>
          <w:rFonts w:ascii="Arial" w:hAnsi="Arial" w:cs="Arial"/>
          <w:color w:val="660000"/>
          <w:sz w:val="32"/>
          <w:szCs w:val="32"/>
        </w:rPr>
        <w:tab/>
      </w:r>
      <w:r w:rsidR="004977E6" w:rsidRPr="002168B7">
        <w:rPr>
          <w:rFonts w:ascii="Arial" w:hAnsi="Arial" w:cs="Arial"/>
          <w:color w:val="660000"/>
          <w:sz w:val="32"/>
          <w:szCs w:val="32"/>
        </w:rPr>
        <w:t>Machinery for planning, accounting, audit, monitoring, governance and reporting</w:t>
      </w:r>
      <w:bookmarkEnd w:id="285"/>
      <w:bookmarkEnd w:id="286"/>
    </w:p>
    <w:p w:rsidR="00AC76DE" w:rsidRDefault="00AC76DE" w:rsidP="00F54E93">
      <w:pPr>
        <w:pStyle w:val="SFcondocsubheading"/>
        <w:numPr>
          <w:ilvl w:val="1"/>
          <w:numId w:val="43"/>
        </w:numPr>
      </w:pPr>
      <w:bookmarkStart w:id="287" w:name="_Toc333484090"/>
      <w:r w:rsidRPr="002168B7">
        <w:t>Corporate Plan</w:t>
      </w:r>
      <w:bookmarkEnd w:id="287"/>
    </w:p>
    <w:p w:rsidR="00275F8A" w:rsidRPr="000E65FE" w:rsidRDefault="00275F8A" w:rsidP="00275F8A">
      <w:pPr>
        <w:rPr>
          <w:rFonts w:ascii="Arial" w:hAnsi="Arial" w:cs="Arial"/>
          <w:sz w:val="24"/>
          <w:szCs w:val="24"/>
        </w:rPr>
      </w:pPr>
      <w:r>
        <w:rPr>
          <w:rFonts w:ascii="Arial" w:hAnsi="Arial" w:cs="Arial"/>
          <w:sz w:val="24"/>
          <w:szCs w:val="24"/>
        </w:rPr>
        <w:t>Seafish</w:t>
      </w:r>
      <w:r w:rsidRPr="000E65FE">
        <w:rPr>
          <w:rFonts w:ascii="Arial" w:hAnsi="Arial" w:cs="Arial"/>
          <w:sz w:val="24"/>
          <w:szCs w:val="24"/>
        </w:rPr>
        <w:t xml:space="preserve"> will have a </w:t>
      </w:r>
      <w:r w:rsidRPr="00A50255">
        <w:rPr>
          <w:rFonts w:ascii="Arial" w:hAnsi="Arial" w:cs="Arial"/>
          <w:sz w:val="24"/>
          <w:szCs w:val="24"/>
        </w:rPr>
        <w:t>three year</w:t>
      </w:r>
      <w:r w:rsidRPr="000E65FE">
        <w:rPr>
          <w:rFonts w:ascii="Arial" w:hAnsi="Arial" w:cs="Arial"/>
          <w:sz w:val="24"/>
          <w:szCs w:val="24"/>
        </w:rPr>
        <w:t xml:space="preserve"> corporate plan which will be published on its </w:t>
      </w:r>
      <w:r>
        <w:rPr>
          <w:rFonts w:ascii="Arial" w:hAnsi="Arial" w:cs="Arial"/>
          <w:sz w:val="24"/>
          <w:szCs w:val="24"/>
        </w:rPr>
        <w:t>website</w:t>
      </w:r>
      <w:r w:rsidRPr="000E65FE">
        <w:rPr>
          <w:rFonts w:ascii="Arial" w:hAnsi="Arial" w:cs="Arial"/>
          <w:sz w:val="24"/>
          <w:szCs w:val="24"/>
        </w:rPr>
        <w:t xml:space="preserve">.  The corporate plan will be rolled forward and reviewed each year to produce a </w:t>
      </w:r>
      <w:r w:rsidR="00512B55">
        <w:rPr>
          <w:rFonts w:ascii="Arial" w:hAnsi="Arial" w:cs="Arial"/>
          <w:sz w:val="24"/>
          <w:szCs w:val="24"/>
        </w:rPr>
        <w:t>c</w:t>
      </w:r>
      <w:r w:rsidR="00512B55" w:rsidRPr="000E65FE">
        <w:rPr>
          <w:rFonts w:ascii="Arial" w:hAnsi="Arial" w:cs="Arial"/>
          <w:sz w:val="24"/>
          <w:szCs w:val="24"/>
        </w:rPr>
        <w:t xml:space="preserve">orporate </w:t>
      </w:r>
      <w:r w:rsidR="00512B55">
        <w:rPr>
          <w:rFonts w:ascii="Arial" w:hAnsi="Arial" w:cs="Arial"/>
          <w:sz w:val="24"/>
          <w:szCs w:val="24"/>
        </w:rPr>
        <w:t>p</w:t>
      </w:r>
      <w:r w:rsidR="00512B55" w:rsidRPr="000E65FE">
        <w:rPr>
          <w:rFonts w:ascii="Arial" w:hAnsi="Arial" w:cs="Arial"/>
          <w:sz w:val="24"/>
          <w:szCs w:val="24"/>
        </w:rPr>
        <w:t xml:space="preserve">lan </w:t>
      </w:r>
      <w:r w:rsidRPr="000E65FE">
        <w:rPr>
          <w:rFonts w:ascii="Arial" w:hAnsi="Arial" w:cs="Arial"/>
          <w:sz w:val="24"/>
          <w:szCs w:val="24"/>
        </w:rPr>
        <w:t xml:space="preserve">for subsequent years.  The Plan should articulate how </w:t>
      </w:r>
      <w:r>
        <w:rPr>
          <w:rFonts w:ascii="Arial" w:hAnsi="Arial" w:cs="Arial"/>
          <w:sz w:val="24"/>
          <w:szCs w:val="24"/>
        </w:rPr>
        <w:t>Seafish</w:t>
      </w:r>
      <w:r w:rsidRPr="000E65FE">
        <w:rPr>
          <w:rFonts w:ascii="Arial" w:hAnsi="Arial" w:cs="Arial"/>
          <w:sz w:val="24"/>
          <w:szCs w:val="24"/>
        </w:rPr>
        <w:t xml:space="preserve"> operates and is resourced over the short to medium terms, and what the organisation expects to achieve reflecting its statutory duties and priorities.  The first year of the three year corporate plan will form the annual business plan, and will therefore be worked up in more detail to set out the </w:t>
      </w:r>
      <w:r>
        <w:rPr>
          <w:rFonts w:ascii="Arial" w:hAnsi="Arial" w:cs="Arial"/>
          <w:sz w:val="24"/>
          <w:szCs w:val="24"/>
        </w:rPr>
        <w:t>Seafish</w:t>
      </w:r>
      <w:r w:rsidRPr="000E65FE">
        <w:rPr>
          <w:rFonts w:ascii="Arial" w:hAnsi="Arial" w:cs="Arial"/>
          <w:sz w:val="24"/>
          <w:szCs w:val="24"/>
        </w:rPr>
        <w:t>’s immediate objectives, priorities, work plans and key performance indicators for the year ahead.</w:t>
      </w:r>
      <w:r>
        <w:rPr>
          <w:rFonts w:ascii="Arial" w:hAnsi="Arial" w:cs="Arial"/>
          <w:sz w:val="24"/>
          <w:szCs w:val="24"/>
        </w:rPr>
        <w:t xml:space="preserve"> </w:t>
      </w:r>
    </w:p>
    <w:p w:rsidR="00275F8A" w:rsidRPr="000E65FE" w:rsidRDefault="00275F8A" w:rsidP="00275F8A">
      <w:pPr>
        <w:rPr>
          <w:rFonts w:ascii="Arial" w:hAnsi="Arial" w:cs="Arial"/>
          <w:sz w:val="24"/>
          <w:szCs w:val="24"/>
        </w:rPr>
      </w:pPr>
      <w:r w:rsidRPr="000E65FE">
        <w:rPr>
          <w:rFonts w:ascii="Arial" w:hAnsi="Arial" w:cs="Arial"/>
          <w:sz w:val="24"/>
          <w:szCs w:val="24"/>
        </w:rPr>
        <w:t xml:space="preserve">The plan should demonstrate how </w:t>
      </w:r>
      <w:r>
        <w:rPr>
          <w:rFonts w:ascii="Arial" w:hAnsi="Arial" w:cs="Arial"/>
          <w:sz w:val="24"/>
          <w:szCs w:val="24"/>
        </w:rPr>
        <w:t>Seafish</w:t>
      </w:r>
      <w:r w:rsidRPr="000E65FE">
        <w:rPr>
          <w:rFonts w:ascii="Arial" w:hAnsi="Arial" w:cs="Arial"/>
          <w:sz w:val="24"/>
          <w:szCs w:val="24"/>
        </w:rPr>
        <w:t xml:space="preserve"> will </w:t>
      </w:r>
      <w:r>
        <w:rPr>
          <w:rFonts w:ascii="Arial" w:hAnsi="Arial" w:cs="Arial"/>
          <w:sz w:val="24"/>
          <w:szCs w:val="24"/>
        </w:rPr>
        <w:t>achieve its statutory duty</w:t>
      </w:r>
      <w:r w:rsidRPr="000E65FE">
        <w:rPr>
          <w:rFonts w:ascii="Arial" w:hAnsi="Arial" w:cs="Arial"/>
          <w:sz w:val="24"/>
          <w:szCs w:val="24"/>
        </w:rPr>
        <w:t>.  It will also set out opportunities and proposals for developing and securing benefits from closer joint working arrangements with sponsors and other bodies with oth</w:t>
      </w:r>
      <w:r>
        <w:rPr>
          <w:rFonts w:ascii="Arial" w:hAnsi="Arial" w:cs="Arial"/>
          <w:sz w:val="24"/>
          <w:szCs w:val="24"/>
        </w:rPr>
        <w:t>er public or industry bodies more generally</w:t>
      </w:r>
      <w:r w:rsidRPr="000E65FE">
        <w:rPr>
          <w:rFonts w:ascii="Arial" w:hAnsi="Arial" w:cs="Arial"/>
          <w:sz w:val="24"/>
          <w:szCs w:val="24"/>
        </w:rPr>
        <w:t xml:space="preserve">.  </w:t>
      </w:r>
    </w:p>
    <w:p w:rsidR="00275F8A" w:rsidRPr="000E65FE" w:rsidRDefault="00275F8A" w:rsidP="00275F8A">
      <w:pPr>
        <w:rPr>
          <w:rFonts w:ascii="Arial" w:hAnsi="Arial" w:cs="Arial"/>
          <w:sz w:val="24"/>
          <w:szCs w:val="24"/>
        </w:rPr>
      </w:pPr>
      <w:r w:rsidRPr="000E65FE">
        <w:rPr>
          <w:rFonts w:ascii="Arial" w:hAnsi="Arial" w:cs="Arial"/>
          <w:sz w:val="24"/>
          <w:szCs w:val="24"/>
        </w:rPr>
        <w:t xml:space="preserve">The Plan should be linked to budgeting information so that resources allocated to achieve specific objectives can be readily identified and cost effectiveness assessed. </w:t>
      </w:r>
    </w:p>
    <w:p w:rsidR="00BE7D12" w:rsidRDefault="00275F8A" w:rsidP="00275F8A">
      <w:pPr>
        <w:rPr>
          <w:rFonts w:ascii="Arial" w:hAnsi="Arial" w:cs="Arial"/>
          <w:sz w:val="24"/>
          <w:szCs w:val="24"/>
        </w:rPr>
      </w:pPr>
      <w:r w:rsidRPr="000E65FE">
        <w:rPr>
          <w:rFonts w:ascii="Arial" w:hAnsi="Arial" w:cs="Arial"/>
          <w:sz w:val="24"/>
          <w:szCs w:val="24"/>
        </w:rPr>
        <w:t xml:space="preserve">The Plan will be developed in liaison with </w:t>
      </w:r>
      <w:r>
        <w:rPr>
          <w:rFonts w:ascii="Arial" w:hAnsi="Arial" w:cs="Arial"/>
          <w:sz w:val="24"/>
          <w:szCs w:val="24"/>
        </w:rPr>
        <w:t xml:space="preserve">the </w:t>
      </w:r>
      <w:r w:rsidR="00A50255">
        <w:rPr>
          <w:rFonts w:ascii="Arial" w:hAnsi="Arial" w:cs="Arial"/>
          <w:sz w:val="24"/>
          <w:szCs w:val="24"/>
        </w:rPr>
        <w:t>Fisheries Administrations</w:t>
      </w:r>
      <w:r w:rsidRPr="000E65FE">
        <w:rPr>
          <w:rFonts w:ascii="Arial" w:hAnsi="Arial" w:cs="Arial"/>
          <w:sz w:val="24"/>
          <w:szCs w:val="24"/>
        </w:rPr>
        <w:t>, and submitted for approval</w:t>
      </w:r>
      <w:r>
        <w:rPr>
          <w:rFonts w:ascii="Arial" w:hAnsi="Arial" w:cs="Arial"/>
          <w:sz w:val="24"/>
          <w:szCs w:val="24"/>
        </w:rPr>
        <w:t xml:space="preserve"> </w:t>
      </w:r>
      <w:r w:rsidR="008D18A5">
        <w:rPr>
          <w:rFonts w:ascii="Arial" w:hAnsi="Arial" w:cs="Arial"/>
          <w:sz w:val="24"/>
          <w:szCs w:val="24"/>
        </w:rPr>
        <w:t>to</w:t>
      </w:r>
      <w:r>
        <w:rPr>
          <w:rFonts w:ascii="Arial" w:hAnsi="Arial" w:cs="Arial"/>
          <w:sz w:val="24"/>
          <w:szCs w:val="24"/>
        </w:rPr>
        <w:t xml:space="preserve"> Ministers</w:t>
      </w:r>
      <w:r w:rsidRPr="000E65FE">
        <w:rPr>
          <w:rFonts w:ascii="Arial" w:hAnsi="Arial" w:cs="Arial"/>
          <w:sz w:val="24"/>
          <w:szCs w:val="24"/>
        </w:rPr>
        <w:t xml:space="preserve">, to a timetable agreed with the Sponsorship </w:t>
      </w:r>
      <w:r>
        <w:rPr>
          <w:rFonts w:ascii="Arial" w:hAnsi="Arial" w:cs="Arial"/>
          <w:sz w:val="24"/>
          <w:szCs w:val="24"/>
        </w:rPr>
        <w:t>Group</w:t>
      </w:r>
      <w:r w:rsidRPr="000E65FE">
        <w:rPr>
          <w:rFonts w:ascii="Arial" w:hAnsi="Arial" w:cs="Arial"/>
          <w:sz w:val="24"/>
          <w:szCs w:val="24"/>
        </w:rPr>
        <w:t xml:space="preserve">.  It should adhere to any guidance issued by the Cabinet Office on minimum requirements and best practice.  </w:t>
      </w:r>
      <w:r>
        <w:rPr>
          <w:rFonts w:ascii="Arial" w:hAnsi="Arial" w:cs="Arial"/>
          <w:sz w:val="24"/>
          <w:szCs w:val="24"/>
        </w:rPr>
        <w:t>Seafish</w:t>
      </w:r>
      <w:r w:rsidRPr="000E65FE">
        <w:rPr>
          <w:rFonts w:ascii="Arial" w:hAnsi="Arial" w:cs="Arial"/>
          <w:sz w:val="24"/>
          <w:szCs w:val="24"/>
        </w:rPr>
        <w:t xml:space="preserve"> should work within any format/structure that is devised and agreed </w:t>
      </w:r>
      <w:r>
        <w:rPr>
          <w:rFonts w:ascii="Arial" w:hAnsi="Arial" w:cs="Arial"/>
          <w:sz w:val="24"/>
          <w:szCs w:val="24"/>
        </w:rPr>
        <w:t>with its sponsors</w:t>
      </w:r>
      <w:r w:rsidRPr="000E65FE">
        <w:rPr>
          <w:rFonts w:ascii="Arial" w:hAnsi="Arial" w:cs="Arial"/>
          <w:sz w:val="24"/>
          <w:szCs w:val="24"/>
        </w:rPr>
        <w:t xml:space="preserve">. </w:t>
      </w:r>
    </w:p>
    <w:p w:rsidR="00275F8A" w:rsidRPr="000E65FE" w:rsidRDefault="00D010E6" w:rsidP="00275F8A">
      <w:pPr>
        <w:rPr>
          <w:rFonts w:ascii="Arial" w:hAnsi="Arial" w:cs="Arial"/>
          <w:b/>
          <w:sz w:val="24"/>
          <w:szCs w:val="24"/>
        </w:rPr>
      </w:pPr>
      <w:r>
        <w:rPr>
          <w:rFonts w:ascii="Arial" w:hAnsi="Arial" w:cs="Arial"/>
          <w:sz w:val="24"/>
          <w:szCs w:val="24"/>
        </w:rPr>
        <w:t xml:space="preserve">The Corporate Plan should reflect any commitments made through memoranda of understanding with other organisations, communicating clearly any additional sources of funding. </w:t>
      </w:r>
    </w:p>
    <w:p w:rsidR="00AC76DE" w:rsidRDefault="00AC76DE" w:rsidP="00F54E93">
      <w:pPr>
        <w:pStyle w:val="SFcondocsubheading"/>
        <w:numPr>
          <w:ilvl w:val="1"/>
          <w:numId w:val="43"/>
        </w:numPr>
      </w:pPr>
      <w:bookmarkStart w:id="288" w:name="_Toc333484091"/>
      <w:r w:rsidRPr="002168B7">
        <w:t>Annual report and accounts</w:t>
      </w:r>
      <w:bookmarkEnd w:id="288"/>
    </w:p>
    <w:p w:rsidR="001E43DD" w:rsidRDefault="00275F8A" w:rsidP="00275F8A">
      <w:pPr>
        <w:rPr>
          <w:rFonts w:ascii="Arial" w:hAnsi="Arial" w:cs="Arial"/>
          <w:sz w:val="24"/>
          <w:szCs w:val="24"/>
        </w:rPr>
      </w:pPr>
      <w:r>
        <w:rPr>
          <w:rFonts w:ascii="Arial" w:hAnsi="Arial" w:cs="Arial"/>
          <w:sz w:val="24"/>
          <w:szCs w:val="24"/>
        </w:rPr>
        <w:t>Seafish</w:t>
      </w:r>
      <w:r w:rsidRPr="00A561AE">
        <w:rPr>
          <w:rFonts w:ascii="Arial" w:hAnsi="Arial" w:cs="Arial"/>
          <w:sz w:val="24"/>
          <w:szCs w:val="24"/>
        </w:rPr>
        <w:t xml:space="preserve"> must </w:t>
      </w:r>
      <w:r w:rsidR="00426F3E">
        <w:rPr>
          <w:rFonts w:ascii="Arial" w:hAnsi="Arial" w:cs="Arial"/>
          <w:sz w:val="24"/>
          <w:szCs w:val="24"/>
        </w:rPr>
        <w:t>prepare and submit to Ministers</w:t>
      </w:r>
      <w:r w:rsidRPr="00A561AE">
        <w:rPr>
          <w:rFonts w:ascii="Arial" w:hAnsi="Arial" w:cs="Arial"/>
          <w:sz w:val="24"/>
          <w:szCs w:val="24"/>
        </w:rPr>
        <w:t xml:space="preserve"> its finalised (audited) </w:t>
      </w:r>
      <w:r w:rsidR="00426F3E">
        <w:rPr>
          <w:rFonts w:ascii="Arial" w:hAnsi="Arial" w:cs="Arial"/>
          <w:sz w:val="24"/>
          <w:szCs w:val="24"/>
        </w:rPr>
        <w:t xml:space="preserve">annual report and </w:t>
      </w:r>
      <w:r w:rsidRPr="00A561AE">
        <w:rPr>
          <w:rFonts w:ascii="Arial" w:hAnsi="Arial" w:cs="Arial"/>
          <w:sz w:val="24"/>
          <w:szCs w:val="24"/>
        </w:rPr>
        <w:t xml:space="preserve">accounts as soon as practicable after the end of the Financial Year and, by a date agreed with </w:t>
      </w:r>
      <w:r>
        <w:rPr>
          <w:rFonts w:ascii="Arial" w:hAnsi="Arial" w:cs="Arial"/>
          <w:sz w:val="24"/>
          <w:szCs w:val="24"/>
        </w:rPr>
        <w:t xml:space="preserve">the </w:t>
      </w:r>
      <w:r w:rsidR="005C6728">
        <w:rPr>
          <w:rFonts w:ascii="Arial" w:hAnsi="Arial" w:cs="Arial"/>
          <w:sz w:val="24"/>
          <w:szCs w:val="24"/>
        </w:rPr>
        <w:t>Sponsorship Group</w:t>
      </w:r>
      <w:r w:rsidR="00A50255">
        <w:rPr>
          <w:rFonts w:ascii="Arial" w:hAnsi="Arial" w:cs="Arial"/>
          <w:sz w:val="24"/>
          <w:szCs w:val="24"/>
        </w:rPr>
        <w:t xml:space="preserve">, </w:t>
      </w:r>
      <w:r w:rsidR="00426F3E">
        <w:rPr>
          <w:rFonts w:ascii="Arial" w:hAnsi="Arial" w:cs="Arial"/>
          <w:sz w:val="24"/>
          <w:szCs w:val="24"/>
        </w:rPr>
        <w:t xml:space="preserve">and in any </w:t>
      </w:r>
      <w:r w:rsidR="00426F3E" w:rsidRPr="007D524B">
        <w:rPr>
          <w:rFonts w:ascii="Arial" w:hAnsi="Arial" w:cs="Arial"/>
          <w:sz w:val="24"/>
          <w:szCs w:val="24"/>
        </w:rPr>
        <w:t xml:space="preserve">event, </w:t>
      </w:r>
      <w:r w:rsidR="00A50255" w:rsidRPr="007D524B">
        <w:rPr>
          <w:rFonts w:ascii="Arial" w:hAnsi="Arial" w:cs="Arial"/>
          <w:sz w:val="24"/>
          <w:szCs w:val="24"/>
        </w:rPr>
        <w:t>no later than</w:t>
      </w:r>
      <w:r w:rsidR="00426F3E" w:rsidRPr="007D524B">
        <w:rPr>
          <w:rFonts w:ascii="Arial" w:hAnsi="Arial" w:cs="Arial"/>
          <w:sz w:val="24"/>
          <w:szCs w:val="24"/>
        </w:rPr>
        <w:t xml:space="preserve"> 30 September </w:t>
      </w:r>
      <w:r w:rsidR="001E43DD" w:rsidRPr="007D524B">
        <w:rPr>
          <w:rFonts w:ascii="Arial" w:hAnsi="Arial" w:cs="Arial"/>
          <w:sz w:val="24"/>
          <w:szCs w:val="24"/>
        </w:rPr>
        <w:t xml:space="preserve">following </w:t>
      </w:r>
      <w:r w:rsidR="00426F3E" w:rsidRPr="007D524B">
        <w:rPr>
          <w:rFonts w:ascii="Arial" w:hAnsi="Arial" w:cs="Arial"/>
          <w:sz w:val="24"/>
          <w:szCs w:val="24"/>
        </w:rPr>
        <w:t xml:space="preserve">the end of that </w:t>
      </w:r>
      <w:r w:rsidR="001E43DD" w:rsidRPr="007D524B">
        <w:rPr>
          <w:rFonts w:ascii="Arial" w:hAnsi="Arial" w:cs="Arial"/>
          <w:sz w:val="24"/>
          <w:szCs w:val="24"/>
        </w:rPr>
        <w:t>year</w:t>
      </w:r>
      <w:r w:rsidR="00A17BB6" w:rsidRPr="007D524B">
        <w:rPr>
          <w:rFonts w:ascii="Arial" w:hAnsi="Arial" w:cs="Arial"/>
          <w:sz w:val="24"/>
          <w:szCs w:val="24"/>
        </w:rPr>
        <w:t>, as set out in the Fisheries Act 1981</w:t>
      </w:r>
      <w:r>
        <w:rPr>
          <w:rFonts w:ascii="Arial" w:hAnsi="Arial" w:cs="Arial"/>
          <w:sz w:val="24"/>
          <w:szCs w:val="24"/>
        </w:rPr>
        <w:t>.</w:t>
      </w:r>
      <w:r w:rsidR="001E43DD">
        <w:rPr>
          <w:rFonts w:ascii="Arial" w:hAnsi="Arial" w:cs="Arial"/>
          <w:sz w:val="24"/>
          <w:szCs w:val="24"/>
        </w:rPr>
        <w:t xml:space="preserve"> </w:t>
      </w:r>
    </w:p>
    <w:p w:rsidR="00426F3E" w:rsidRDefault="00426F3E" w:rsidP="001E43DD">
      <w:pPr>
        <w:rPr>
          <w:rFonts w:ascii="Arial" w:hAnsi="Arial" w:cs="Arial"/>
          <w:sz w:val="24"/>
          <w:szCs w:val="24"/>
        </w:rPr>
      </w:pPr>
      <w:r>
        <w:rPr>
          <w:rFonts w:ascii="Arial" w:hAnsi="Arial" w:cs="Arial"/>
          <w:sz w:val="24"/>
          <w:szCs w:val="24"/>
        </w:rPr>
        <w:t xml:space="preserve">The audited report and accounts will be laid in the UK and Scottish Parliaments and must be published in accordance with the guidance in the </w:t>
      </w:r>
      <w:r w:rsidRPr="009C4366">
        <w:rPr>
          <w:rFonts w:ascii="Arial" w:hAnsi="Arial" w:cs="Arial"/>
          <w:i/>
          <w:sz w:val="24"/>
          <w:szCs w:val="24"/>
        </w:rPr>
        <w:t>FReM</w:t>
      </w:r>
      <w:r>
        <w:rPr>
          <w:rFonts w:ascii="Arial" w:hAnsi="Arial" w:cs="Arial"/>
          <w:sz w:val="24"/>
          <w:szCs w:val="24"/>
        </w:rPr>
        <w:t>.</w:t>
      </w:r>
    </w:p>
    <w:p w:rsidR="001E43DD" w:rsidRDefault="00275F8A" w:rsidP="001E43DD">
      <w:pPr>
        <w:rPr>
          <w:rFonts w:ascii="Arial" w:hAnsi="Arial" w:cs="Arial"/>
          <w:sz w:val="24"/>
          <w:szCs w:val="24"/>
        </w:rPr>
      </w:pPr>
      <w:r w:rsidRPr="00A561AE">
        <w:rPr>
          <w:rFonts w:ascii="Arial" w:hAnsi="Arial" w:cs="Arial"/>
          <w:sz w:val="24"/>
          <w:szCs w:val="24"/>
        </w:rPr>
        <w:t xml:space="preserve">The annual report covers any corporate, subsidiary or joint ventures under </w:t>
      </w:r>
      <w:r>
        <w:rPr>
          <w:rFonts w:ascii="Arial" w:hAnsi="Arial" w:cs="Arial"/>
          <w:sz w:val="24"/>
          <w:szCs w:val="24"/>
        </w:rPr>
        <w:t>Seafish</w:t>
      </w:r>
      <w:r w:rsidR="00A50255">
        <w:rPr>
          <w:rFonts w:ascii="Arial" w:hAnsi="Arial" w:cs="Arial"/>
          <w:sz w:val="24"/>
          <w:szCs w:val="24"/>
        </w:rPr>
        <w:t>’s control,</w:t>
      </w:r>
      <w:r w:rsidRPr="00A561AE">
        <w:rPr>
          <w:rFonts w:ascii="Arial" w:hAnsi="Arial" w:cs="Arial"/>
          <w:sz w:val="24"/>
          <w:szCs w:val="24"/>
        </w:rPr>
        <w:t xml:space="preserve"> complies with HM Treasury’s </w:t>
      </w:r>
      <w:hyperlink r:id="rId37" w:history="1">
        <w:r w:rsidRPr="00A561AE">
          <w:rPr>
            <w:rStyle w:val="Hyperlink"/>
            <w:rFonts w:ascii="Arial" w:hAnsi="Arial" w:cs="Arial"/>
            <w:i/>
            <w:sz w:val="24"/>
            <w:szCs w:val="24"/>
          </w:rPr>
          <w:t>Financial Reporting Manual</w:t>
        </w:r>
      </w:hyperlink>
      <w:r w:rsidRPr="00A561AE">
        <w:rPr>
          <w:rFonts w:ascii="Arial" w:hAnsi="Arial" w:cs="Arial"/>
          <w:sz w:val="24"/>
          <w:szCs w:val="24"/>
        </w:rPr>
        <w:t xml:space="preserve"> </w:t>
      </w:r>
      <w:r w:rsidRPr="00A561AE">
        <w:rPr>
          <w:rFonts w:ascii="Arial" w:hAnsi="Arial" w:cs="Arial"/>
          <w:i/>
          <w:sz w:val="24"/>
          <w:szCs w:val="24"/>
        </w:rPr>
        <w:t>(FReM)</w:t>
      </w:r>
      <w:r w:rsidR="00A50255">
        <w:rPr>
          <w:rFonts w:ascii="Arial" w:hAnsi="Arial" w:cs="Arial"/>
          <w:sz w:val="24"/>
          <w:szCs w:val="24"/>
        </w:rPr>
        <w:t>,</w:t>
      </w:r>
      <w:r w:rsidRPr="00A561AE">
        <w:rPr>
          <w:rFonts w:ascii="Arial" w:hAnsi="Arial" w:cs="Arial"/>
          <w:sz w:val="24"/>
          <w:szCs w:val="24"/>
        </w:rPr>
        <w:t xml:space="preserve"> and outlines its main activities and performance during the previous financial year and sets out</w:t>
      </w:r>
      <w:r>
        <w:rPr>
          <w:rFonts w:ascii="Arial" w:hAnsi="Arial" w:cs="Arial"/>
          <w:sz w:val="24"/>
          <w:szCs w:val="24"/>
        </w:rPr>
        <w:t>,</w:t>
      </w:r>
      <w:r w:rsidRPr="00A561AE">
        <w:rPr>
          <w:rFonts w:ascii="Arial" w:hAnsi="Arial" w:cs="Arial"/>
          <w:sz w:val="24"/>
          <w:szCs w:val="24"/>
        </w:rPr>
        <w:t xml:space="preserve"> in summary form</w:t>
      </w:r>
      <w:r>
        <w:rPr>
          <w:rFonts w:ascii="Arial" w:hAnsi="Arial" w:cs="Arial"/>
          <w:sz w:val="24"/>
          <w:szCs w:val="24"/>
        </w:rPr>
        <w:t>,</w:t>
      </w:r>
      <w:r w:rsidRPr="00A561AE">
        <w:rPr>
          <w:rFonts w:ascii="Arial" w:hAnsi="Arial" w:cs="Arial"/>
          <w:sz w:val="24"/>
          <w:szCs w:val="24"/>
        </w:rPr>
        <w:t xml:space="preserve"> forward plans.</w:t>
      </w:r>
      <w:r w:rsidR="00A50255">
        <w:rPr>
          <w:rFonts w:ascii="Arial" w:hAnsi="Arial" w:cs="Arial"/>
          <w:sz w:val="24"/>
          <w:szCs w:val="24"/>
        </w:rPr>
        <w:t xml:space="preserve"> </w:t>
      </w:r>
      <w:r w:rsidRPr="00A561AE">
        <w:rPr>
          <w:rFonts w:ascii="Arial" w:hAnsi="Arial" w:cs="Arial"/>
          <w:sz w:val="24"/>
          <w:szCs w:val="24"/>
        </w:rPr>
        <w:t xml:space="preserve">Information on performance against key financial targets is within the scope of the audit and should be included in the notes to the accounts.  </w:t>
      </w:r>
    </w:p>
    <w:p w:rsidR="00275F8A" w:rsidRPr="00A561AE" w:rsidRDefault="00275F8A" w:rsidP="00275F8A">
      <w:pPr>
        <w:rPr>
          <w:rFonts w:ascii="Arial" w:hAnsi="Arial" w:cs="Arial"/>
          <w:sz w:val="24"/>
          <w:szCs w:val="24"/>
        </w:rPr>
      </w:pPr>
      <w:r w:rsidRPr="00A561AE">
        <w:rPr>
          <w:rFonts w:ascii="Arial" w:hAnsi="Arial" w:cs="Arial"/>
          <w:sz w:val="24"/>
          <w:szCs w:val="24"/>
        </w:rPr>
        <w:t>A draft of the report is submitted, in tandem with a consolidation template, to Defra to an agreed timetable</w:t>
      </w:r>
      <w:r w:rsidRPr="00A561AE">
        <w:rPr>
          <w:rFonts w:ascii="Arial" w:hAnsi="Arial" w:cs="Arial"/>
          <w:color w:val="FF0000"/>
          <w:sz w:val="24"/>
          <w:szCs w:val="24"/>
        </w:rPr>
        <w:t xml:space="preserve"> </w:t>
      </w:r>
      <w:r w:rsidRPr="00A561AE">
        <w:rPr>
          <w:rFonts w:ascii="Arial" w:hAnsi="Arial" w:cs="Arial"/>
          <w:sz w:val="24"/>
          <w:szCs w:val="24"/>
        </w:rPr>
        <w:t xml:space="preserve">before the proposed publication date. </w:t>
      </w:r>
    </w:p>
    <w:p w:rsidR="001E43DD" w:rsidRPr="00A561AE" w:rsidRDefault="00275F8A" w:rsidP="00275F8A">
      <w:pPr>
        <w:rPr>
          <w:rFonts w:ascii="Arial" w:hAnsi="Arial" w:cs="Arial"/>
          <w:sz w:val="24"/>
          <w:szCs w:val="24"/>
        </w:rPr>
      </w:pPr>
      <w:r w:rsidRPr="00A561AE">
        <w:rPr>
          <w:rFonts w:ascii="Arial" w:hAnsi="Arial" w:cs="Arial"/>
          <w:sz w:val="24"/>
          <w:szCs w:val="24"/>
        </w:rPr>
        <w:t xml:space="preserve">The accounts are prepared in accordance with the relevant statutes, timetables and specific HM Treasury accounts direction issued by Defra and HM Treasury as well as the </w:t>
      </w:r>
      <w:r w:rsidRPr="00A561AE">
        <w:rPr>
          <w:rFonts w:ascii="Arial" w:hAnsi="Arial" w:cs="Arial"/>
          <w:i/>
          <w:sz w:val="24"/>
          <w:szCs w:val="24"/>
        </w:rPr>
        <w:t>FReM</w:t>
      </w:r>
      <w:r w:rsidRPr="00A561AE">
        <w:rPr>
          <w:rFonts w:ascii="Arial" w:hAnsi="Arial" w:cs="Arial"/>
          <w:sz w:val="24"/>
          <w:szCs w:val="24"/>
        </w:rPr>
        <w:t>.</w:t>
      </w:r>
      <w:r w:rsidR="001E43DD">
        <w:rPr>
          <w:rFonts w:ascii="Arial" w:hAnsi="Arial" w:cs="Arial"/>
          <w:sz w:val="24"/>
          <w:szCs w:val="24"/>
        </w:rPr>
        <w:t xml:space="preserve"> </w:t>
      </w:r>
    </w:p>
    <w:p w:rsidR="00275F8A" w:rsidRDefault="00275F8A" w:rsidP="00275F8A">
      <w:pPr>
        <w:rPr>
          <w:rFonts w:ascii="Arial" w:hAnsi="Arial" w:cs="Arial"/>
          <w:sz w:val="24"/>
          <w:szCs w:val="24"/>
        </w:rPr>
      </w:pPr>
      <w:r w:rsidRPr="00A561AE">
        <w:rPr>
          <w:rFonts w:ascii="Arial" w:hAnsi="Arial" w:cs="Arial"/>
          <w:sz w:val="24"/>
          <w:szCs w:val="24"/>
        </w:rPr>
        <w:t xml:space="preserve">Defra’s departmental reporting boundary includes all NDPBs and as a result, the annual report and accounts of </w:t>
      </w:r>
      <w:r>
        <w:rPr>
          <w:rFonts w:ascii="Arial" w:hAnsi="Arial" w:cs="Arial"/>
          <w:sz w:val="24"/>
          <w:szCs w:val="24"/>
        </w:rPr>
        <w:t>Seafish</w:t>
      </w:r>
      <w:r w:rsidRPr="00A561AE">
        <w:rPr>
          <w:rFonts w:ascii="Arial" w:hAnsi="Arial" w:cs="Arial"/>
          <w:sz w:val="24"/>
          <w:szCs w:val="24"/>
        </w:rPr>
        <w:t xml:space="preserve"> will be consolidated in Defra’s annual report and </w:t>
      </w:r>
      <w:r w:rsidRPr="00426F3E">
        <w:rPr>
          <w:rFonts w:ascii="Arial" w:hAnsi="Arial" w:cs="Arial"/>
          <w:sz w:val="24"/>
          <w:szCs w:val="24"/>
        </w:rPr>
        <w:t>accounts</w:t>
      </w:r>
      <w:r w:rsidR="00426F3E" w:rsidRPr="00426F3E">
        <w:rPr>
          <w:rFonts w:ascii="Arial" w:hAnsi="Arial" w:cs="Arial"/>
          <w:sz w:val="24"/>
          <w:szCs w:val="24"/>
        </w:rPr>
        <w:t xml:space="preserve"> </w:t>
      </w:r>
      <w:r w:rsidRPr="00426F3E">
        <w:rPr>
          <w:rFonts w:ascii="Arial" w:hAnsi="Arial" w:cs="Arial"/>
          <w:sz w:val="24"/>
          <w:szCs w:val="24"/>
        </w:rPr>
        <w:t xml:space="preserve">on behalf of the </w:t>
      </w:r>
      <w:r w:rsidR="00426F3E" w:rsidRPr="00426F3E">
        <w:rPr>
          <w:rFonts w:ascii="Arial" w:hAnsi="Arial" w:cs="Arial"/>
          <w:sz w:val="24"/>
          <w:szCs w:val="24"/>
        </w:rPr>
        <w:t>Fisheries</w:t>
      </w:r>
      <w:r w:rsidR="00426F3E">
        <w:rPr>
          <w:rFonts w:ascii="Arial" w:hAnsi="Arial" w:cs="Arial"/>
          <w:sz w:val="24"/>
          <w:szCs w:val="24"/>
        </w:rPr>
        <w:t xml:space="preserve"> Administrations</w:t>
      </w:r>
      <w:r w:rsidRPr="00A561AE">
        <w:rPr>
          <w:rFonts w:ascii="Arial" w:hAnsi="Arial" w:cs="Arial"/>
          <w:sz w:val="24"/>
          <w:szCs w:val="24"/>
        </w:rPr>
        <w:t xml:space="preserve">, including key data for performance, delivery and sustainability.  This departmental report will also be laid before </w:t>
      </w:r>
      <w:r w:rsidR="001E43DD">
        <w:rPr>
          <w:rFonts w:ascii="Arial" w:hAnsi="Arial" w:cs="Arial"/>
          <w:sz w:val="24"/>
          <w:szCs w:val="24"/>
        </w:rPr>
        <w:t xml:space="preserve">the UK </w:t>
      </w:r>
      <w:r w:rsidRPr="00A561AE">
        <w:rPr>
          <w:rFonts w:ascii="Arial" w:hAnsi="Arial" w:cs="Arial"/>
          <w:sz w:val="24"/>
          <w:szCs w:val="24"/>
        </w:rPr>
        <w:t>Parliament.</w:t>
      </w:r>
    </w:p>
    <w:p w:rsidR="00AC76DE" w:rsidRDefault="00AC76DE" w:rsidP="00F54E93">
      <w:pPr>
        <w:pStyle w:val="SFcondocsubheading"/>
        <w:numPr>
          <w:ilvl w:val="1"/>
          <w:numId w:val="43"/>
        </w:numPr>
      </w:pPr>
      <w:bookmarkStart w:id="289" w:name="_Toc333484092"/>
      <w:r w:rsidRPr="002168B7">
        <w:t>Internal audit</w:t>
      </w:r>
      <w:bookmarkEnd w:id="289"/>
    </w:p>
    <w:p w:rsidR="0083011C" w:rsidRDefault="0083011C" w:rsidP="0083011C">
      <w:pPr>
        <w:autoSpaceDE w:val="0"/>
        <w:autoSpaceDN w:val="0"/>
        <w:adjustRightInd w:val="0"/>
        <w:spacing w:after="0"/>
        <w:rPr>
          <w:rFonts w:ascii="Arial" w:hAnsi="Arial" w:cs="Arial"/>
          <w:sz w:val="24"/>
          <w:szCs w:val="24"/>
        </w:rPr>
      </w:pPr>
      <w:r>
        <w:rPr>
          <w:rFonts w:ascii="Arial" w:hAnsi="Arial" w:cs="Arial"/>
          <w:sz w:val="24"/>
          <w:szCs w:val="24"/>
        </w:rPr>
        <w:t>Seafish</w:t>
      </w:r>
      <w:r w:rsidRPr="00A561AE">
        <w:rPr>
          <w:rFonts w:ascii="Arial" w:hAnsi="Arial" w:cs="Arial"/>
          <w:sz w:val="24"/>
          <w:szCs w:val="24"/>
        </w:rPr>
        <w:t xml:space="preserve"> must maintain arrangements for internal audit in accordance with HM Treasury’s </w:t>
      </w:r>
      <w:hyperlink r:id="rId38" w:history="1">
        <w:r w:rsidRPr="00A561AE">
          <w:rPr>
            <w:rStyle w:val="Hyperlink"/>
            <w:rFonts w:ascii="Arial" w:hAnsi="Arial" w:cs="Arial"/>
            <w:i/>
            <w:sz w:val="24"/>
            <w:szCs w:val="24"/>
          </w:rPr>
          <w:t>Government Internal Audit Standards</w:t>
        </w:r>
      </w:hyperlink>
      <w:r w:rsidRPr="00A561AE">
        <w:rPr>
          <w:rFonts w:ascii="Arial" w:hAnsi="Arial" w:cs="Arial"/>
          <w:sz w:val="24"/>
          <w:szCs w:val="24"/>
        </w:rPr>
        <w:t xml:space="preserve"> </w:t>
      </w:r>
      <w:r w:rsidRPr="00A561AE">
        <w:rPr>
          <w:rFonts w:ascii="Arial" w:hAnsi="Arial" w:cs="Arial"/>
          <w:i/>
          <w:sz w:val="24"/>
          <w:szCs w:val="24"/>
        </w:rPr>
        <w:t>(GIAS)</w:t>
      </w:r>
      <w:r w:rsidRPr="00A561AE">
        <w:rPr>
          <w:rFonts w:ascii="Arial" w:hAnsi="Arial" w:cs="Arial"/>
          <w:sz w:val="24"/>
          <w:szCs w:val="24"/>
        </w:rPr>
        <w:t xml:space="preserve"> and any further guidance from HMT </w:t>
      </w:r>
      <w:r w:rsidRPr="00426F3E">
        <w:rPr>
          <w:rFonts w:ascii="Arial" w:hAnsi="Arial" w:cs="Arial"/>
          <w:sz w:val="24"/>
          <w:szCs w:val="24"/>
        </w:rPr>
        <w:t xml:space="preserve">or </w:t>
      </w:r>
      <w:r w:rsidRPr="0044118D">
        <w:rPr>
          <w:rFonts w:ascii="Arial" w:hAnsi="Arial" w:cs="Arial"/>
          <w:sz w:val="24"/>
          <w:szCs w:val="24"/>
        </w:rPr>
        <w:t>Defra’s</w:t>
      </w:r>
      <w:r w:rsidRPr="00A561AE">
        <w:rPr>
          <w:rFonts w:ascii="Arial" w:hAnsi="Arial" w:cs="Arial"/>
          <w:sz w:val="24"/>
          <w:szCs w:val="24"/>
        </w:rPr>
        <w:t xml:space="preserve"> Head of Internal Audit (HIA)</w:t>
      </w:r>
      <w:r>
        <w:rPr>
          <w:rFonts w:ascii="Arial" w:hAnsi="Arial" w:cs="Arial"/>
          <w:sz w:val="24"/>
          <w:szCs w:val="24"/>
        </w:rPr>
        <w:t xml:space="preserve"> on behalf of the Fisheries Administrations.</w:t>
      </w:r>
    </w:p>
    <w:p w:rsidR="0083011C" w:rsidRPr="00A561AE" w:rsidRDefault="0083011C" w:rsidP="00D010E6">
      <w:pPr>
        <w:autoSpaceDE w:val="0"/>
        <w:autoSpaceDN w:val="0"/>
        <w:adjustRightInd w:val="0"/>
        <w:rPr>
          <w:rFonts w:ascii="Arial" w:hAnsi="Arial" w:cs="Arial"/>
          <w:sz w:val="24"/>
          <w:szCs w:val="24"/>
        </w:rPr>
      </w:pPr>
      <w:r>
        <w:rPr>
          <w:rFonts w:ascii="Arial" w:hAnsi="Arial" w:cs="Arial"/>
          <w:sz w:val="24"/>
          <w:szCs w:val="24"/>
        </w:rPr>
        <w:t>In particular, it will:</w:t>
      </w:r>
    </w:p>
    <w:p w:rsidR="00862C8C" w:rsidRDefault="00862C8C" w:rsidP="005C4106">
      <w:pPr>
        <w:pStyle w:val="ListParagraph"/>
        <w:numPr>
          <w:ilvl w:val="0"/>
          <w:numId w:val="12"/>
        </w:numPr>
        <w:autoSpaceDE w:val="0"/>
        <w:autoSpaceDN w:val="0"/>
        <w:adjustRightInd w:val="0"/>
        <w:ind w:left="1134" w:hanging="425"/>
        <w:contextualSpacing w:val="0"/>
        <w:rPr>
          <w:rFonts w:ascii="Arial" w:hAnsi="Arial" w:cs="Arial"/>
          <w:color w:val="000000"/>
          <w:sz w:val="24"/>
          <w:szCs w:val="24"/>
        </w:rPr>
      </w:pPr>
      <w:r w:rsidRPr="00862C8C">
        <w:rPr>
          <w:rFonts w:ascii="Arial" w:hAnsi="Arial" w:cs="Arial"/>
          <w:color w:val="000000"/>
          <w:sz w:val="24"/>
          <w:szCs w:val="24"/>
        </w:rPr>
        <w:t>Provide Defra’s HIA and sponsorship team with the annual internal audit report including the HIA’s opinion on risk management, control and governance. Seafish will also provide the formal agreed internal audit strategy and periodic internal audit plans to Defra’s HIA on request;</w:t>
      </w:r>
    </w:p>
    <w:p w:rsidR="00B14C76" w:rsidRDefault="00B14C76" w:rsidP="005C4106">
      <w:pPr>
        <w:pStyle w:val="ListParagraph"/>
        <w:numPr>
          <w:ilvl w:val="0"/>
          <w:numId w:val="12"/>
        </w:numPr>
        <w:autoSpaceDE w:val="0"/>
        <w:autoSpaceDN w:val="0"/>
        <w:adjustRightInd w:val="0"/>
        <w:ind w:left="1134" w:hanging="425"/>
        <w:contextualSpacing w:val="0"/>
        <w:rPr>
          <w:rFonts w:ascii="Arial" w:hAnsi="Arial" w:cs="Arial"/>
          <w:color w:val="000000"/>
          <w:sz w:val="24"/>
          <w:szCs w:val="24"/>
        </w:rPr>
      </w:pPr>
      <w:r w:rsidRPr="00B14C76">
        <w:rPr>
          <w:rFonts w:ascii="Arial" w:hAnsi="Arial" w:cs="Arial"/>
          <w:color w:val="000000"/>
          <w:sz w:val="24"/>
          <w:szCs w:val="24"/>
        </w:rPr>
        <w:t>Inform Defra’s HIA if there is any change of Head of Internal Audit or arrangements that alter the provision of internal audit services</w:t>
      </w:r>
      <w:r>
        <w:rPr>
          <w:rFonts w:ascii="Arial" w:hAnsi="Arial" w:cs="Arial"/>
          <w:color w:val="000000"/>
          <w:sz w:val="24"/>
          <w:szCs w:val="24"/>
        </w:rPr>
        <w:t>;</w:t>
      </w:r>
    </w:p>
    <w:p w:rsidR="000428C0" w:rsidRDefault="0083011C" w:rsidP="005C4106">
      <w:pPr>
        <w:pStyle w:val="ListParagraph"/>
        <w:numPr>
          <w:ilvl w:val="0"/>
          <w:numId w:val="12"/>
        </w:numPr>
        <w:autoSpaceDE w:val="0"/>
        <w:autoSpaceDN w:val="0"/>
        <w:adjustRightInd w:val="0"/>
        <w:ind w:left="1134" w:hanging="425"/>
        <w:contextualSpacing w:val="0"/>
        <w:rPr>
          <w:rFonts w:ascii="Arial" w:hAnsi="Arial" w:cs="Arial"/>
          <w:color w:val="000000"/>
          <w:sz w:val="24"/>
          <w:szCs w:val="24"/>
        </w:rPr>
      </w:pPr>
      <w:r w:rsidRPr="00E91D5D">
        <w:rPr>
          <w:rFonts w:ascii="Arial" w:hAnsi="Arial" w:cs="Arial"/>
          <w:color w:val="000000"/>
          <w:sz w:val="24"/>
          <w:szCs w:val="24"/>
        </w:rPr>
        <w:t>Recognise that the Sponsoring Accounting Officers have a requirement to ensure that there are systems to monitor and steer their ALBs (</w:t>
      </w:r>
      <w:hyperlink r:id="rId39" w:history="1">
        <w:r w:rsidRPr="00E91D5D">
          <w:rPr>
            <w:rStyle w:val="Hyperlink"/>
            <w:rFonts w:ascii="Arial" w:hAnsi="Arial" w:cs="Arial"/>
            <w:sz w:val="24"/>
            <w:szCs w:val="24"/>
          </w:rPr>
          <w:t>Corporate Governance in Central Government departments – Code of Good Practice Guidance Note 2011</w:t>
        </w:r>
      </w:hyperlink>
      <w:r w:rsidRPr="00E91D5D">
        <w:rPr>
          <w:rFonts w:ascii="Arial" w:hAnsi="Arial" w:cs="Arial"/>
          <w:color w:val="000000"/>
          <w:sz w:val="24"/>
          <w:szCs w:val="24"/>
        </w:rPr>
        <w:t xml:space="preserve">, and </w:t>
      </w:r>
      <w:hyperlink r:id="rId40" w:history="1">
        <w:r w:rsidRPr="00E91D5D">
          <w:rPr>
            <w:rStyle w:val="Hyperlink"/>
            <w:rFonts w:ascii="Arial" w:hAnsi="Arial" w:cs="Arial"/>
            <w:sz w:val="24"/>
            <w:szCs w:val="24"/>
          </w:rPr>
          <w:t>Managing Public Money</w:t>
        </w:r>
      </w:hyperlink>
      <w:r>
        <w:rPr>
          <w:rFonts w:ascii="Arial" w:hAnsi="Arial" w:cs="Arial"/>
          <w:color w:val="000000"/>
          <w:sz w:val="24"/>
          <w:szCs w:val="24"/>
        </w:rPr>
        <w:t xml:space="preserve"> )</w:t>
      </w:r>
      <w:r w:rsidRPr="00E91D5D">
        <w:rPr>
          <w:rFonts w:ascii="Arial" w:hAnsi="Arial" w:cs="Arial"/>
          <w:color w:val="000000"/>
          <w:sz w:val="24"/>
          <w:szCs w:val="24"/>
        </w:rPr>
        <w:t xml:space="preserve">. To help fulfil this they have a right </w:t>
      </w:r>
      <w:r>
        <w:rPr>
          <w:rFonts w:ascii="Arial" w:hAnsi="Arial" w:cs="Arial"/>
          <w:color w:val="000000"/>
          <w:sz w:val="24"/>
          <w:szCs w:val="24"/>
        </w:rPr>
        <w:t xml:space="preserve">of access to Seafish for assurance on regularity, propriety and value-for-money.  This includes the </w:t>
      </w:r>
      <w:r w:rsidRPr="005A56BA">
        <w:rPr>
          <w:rFonts w:ascii="Arial" w:hAnsi="Arial" w:cs="Arial"/>
          <w:color w:val="000000"/>
          <w:sz w:val="24"/>
          <w:szCs w:val="24"/>
        </w:rPr>
        <w:t xml:space="preserve">right to request and receive copies of all internal audit reports and access to documents prepared by </w:t>
      </w:r>
      <w:r>
        <w:rPr>
          <w:rFonts w:ascii="Arial" w:hAnsi="Arial" w:cs="Arial"/>
          <w:color w:val="000000"/>
          <w:sz w:val="24"/>
          <w:szCs w:val="24"/>
        </w:rPr>
        <w:t>Seafish</w:t>
      </w:r>
      <w:r w:rsidRPr="005A56BA">
        <w:rPr>
          <w:rFonts w:ascii="Arial" w:hAnsi="Arial" w:cs="Arial"/>
          <w:color w:val="000000"/>
          <w:sz w:val="24"/>
          <w:szCs w:val="24"/>
        </w:rPr>
        <w:t>’s internal auditors, even wher</w:t>
      </w:r>
      <w:r>
        <w:rPr>
          <w:rFonts w:ascii="Arial" w:hAnsi="Arial" w:cs="Arial"/>
          <w:color w:val="000000"/>
          <w:sz w:val="24"/>
          <w:szCs w:val="24"/>
        </w:rPr>
        <w:t>e the service is contracted out</w:t>
      </w:r>
      <w:r w:rsidR="000428C0">
        <w:rPr>
          <w:rFonts w:ascii="Arial" w:hAnsi="Arial" w:cs="Arial"/>
          <w:color w:val="000000"/>
          <w:sz w:val="24"/>
          <w:szCs w:val="24"/>
        </w:rPr>
        <w:t>; and</w:t>
      </w:r>
    </w:p>
    <w:p w:rsidR="0083011C" w:rsidRPr="000428C0" w:rsidRDefault="0083011C" w:rsidP="005C4106">
      <w:pPr>
        <w:pStyle w:val="ListParagraph"/>
        <w:numPr>
          <w:ilvl w:val="0"/>
          <w:numId w:val="12"/>
        </w:numPr>
        <w:autoSpaceDE w:val="0"/>
        <w:autoSpaceDN w:val="0"/>
        <w:adjustRightInd w:val="0"/>
        <w:ind w:left="1134" w:hanging="425"/>
        <w:contextualSpacing w:val="0"/>
        <w:rPr>
          <w:rFonts w:ascii="Arial" w:hAnsi="Arial" w:cs="Arial"/>
          <w:color w:val="000000"/>
          <w:sz w:val="24"/>
          <w:szCs w:val="24"/>
        </w:rPr>
      </w:pPr>
      <w:r w:rsidRPr="000428C0">
        <w:rPr>
          <w:rFonts w:ascii="Arial" w:hAnsi="Arial" w:cs="Arial"/>
          <w:color w:val="000000"/>
          <w:sz w:val="24"/>
          <w:szCs w:val="24"/>
        </w:rPr>
        <w:t>Ensure that there is open dialogue along professional lines with Defra’s HIA to collaborate on issues affecting audit and assurance. If required, Defra’s Internal Audi</w:t>
      </w:r>
      <w:r w:rsidRPr="000428C0">
        <w:rPr>
          <w:rFonts w:ascii="Arial" w:hAnsi="Arial"/>
          <w:color w:val="000000"/>
          <w:sz w:val="24"/>
        </w:rPr>
        <w:t>t</w:t>
      </w:r>
      <w:r w:rsidRPr="000428C0">
        <w:rPr>
          <w:rFonts w:ascii="Arial" w:hAnsi="Arial" w:cs="Arial"/>
          <w:color w:val="000000"/>
          <w:sz w:val="24"/>
          <w:szCs w:val="24"/>
        </w:rPr>
        <w:t>ors shall have access to the books and records of Seafish and reserve the right to carry out independent reviews of the In</w:t>
      </w:r>
      <w:r w:rsidRPr="000428C0">
        <w:rPr>
          <w:rFonts w:ascii="Arial" w:hAnsi="Arial"/>
          <w:color w:val="000000"/>
          <w:sz w:val="24"/>
        </w:rPr>
        <w:t>t</w:t>
      </w:r>
      <w:r w:rsidRPr="000428C0">
        <w:rPr>
          <w:rFonts w:ascii="Arial" w:hAnsi="Arial" w:cs="Arial"/>
          <w:color w:val="000000"/>
          <w:sz w:val="24"/>
          <w:szCs w:val="24"/>
        </w:rPr>
        <w:t xml:space="preserve">ernal Audit function. </w:t>
      </w:r>
    </w:p>
    <w:p w:rsidR="0083011C" w:rsidRDefault="0083011C" w:rsidP="0083011C">
      <w:pPr>
        <w:autoSpaceDE w:val="0"/>
        <w:autoSpaceDN w:val="0"/>
        <w:adjustRightInd w:val="0"/>
        <w:rPr>
          <w:rFonts w:ascii="Arial" w:hAnsi="Arial" w:cs="Arial"/>
          <w:sz w:val="24"/>
          <w:szCs w:val="24"/>
        </w:rPr>
      </w:pPr>
      <w:r w:rsidRPr="00E162F8">
        <w:rPr>
          <w:rFonts w:ascii="Arial" w:hAnsi="Arial" w:cs="Arial"/>
          <w:color w:val="000000"/>
          <w:sz w:val="24"/>
          <w:szCs w:val="24"/>
        </w:rPr>
        <w:t xml:space="preserve">Seafish must also maintain an audit and risk committee (A&amp;RC), operating as a formally constituted committee of its Board in accordance with the Cabinet Office’s </w:t>
      </w:r>
      <w:hyperlink r:id="rId41" w:history="1">
        <w:r w:rsidRPr="00A561AE">
          <w:rPr>
            <w:rStyle w:val="Hyperlink"/>
            <w:rFonts w:ascii="Arial" w:hAnsi="Arial" w:cs="Arial"/>
            <w:i/>
            <w:sz w:val="24"/>
            <w:szCs w:val="24"/>
          </w:rPr>
          <w:t>Guidance on Code of Practice for Public Bodies</w:t>
        </w:r>
      </w:hyperlink>
      <w:r w:rsidRPr="00A561AE">
        <w:rPr>
          <w:rFonts w:ascii="Arial" w:hAnsi="Arial" w:cs="Arial"/>
          <w:sz w:val="24"/>
          <w:szCs w:val="24"/>
        </w:rPr>
        <w:t xml:space="preserve"> and the </w:t>
      </w:r>
      <w:hyperlink r:id="rId42" w:history="1">
        <w:r w:rsidRPr="00A561AE">
          <w:rPr>
            <w:rStyle w:val="Hyperlink"/>
            <w:rFonts w:ascii="Arial" w:hAnsi="Arial" w:cs="Arial"/>
            <w:i/>
            <w:sz w:val="24"/>
            <w:szCs w:val="24"/>
          </w:rPr>
          <w:t>Audit Committee Handbook</w:t>
        </w:r>
      </w:hyperlink>
      <w:r w:rsidRPr="00A561AE">
        <w:rPr>
          <w:rFonts w:ascii="Arial" w:hAnsi="Arial" w:cs="Arial"/>
          <w:sz w:val="24"/>
          <w:szCs w:val="24"/>
        </w:rPr>
        <w:t xml:space="preserve">.  </w:t>
      </w:r>
      <w:r>
        <w:rPr>
          <w:rFonts w:ascii="Arial" w:hAnsi="Arial" w:cs="Arial"/>
          <w:sz w:val="24"/>
          <w:szCs w:val="24"/>
        </w:rPr>
        <w:t xml:space="preserve">The purpose of the A&amp;RC committee is </w:t>
      </w:r>
      <w:r w:rsidRPr="00172C02">
        <w:rPr>
          <w:rFonts w:ascii="Arial" w:hAnsi="Arial" w:cs="Arial"/>
          <w:sz w:val="24"/>
          <w:szCs w:val="24"/>
        </w:rPr>
        <w:t xml:space="preserve">to advise the Accounting Officer and the Board on the strategic processes for </w:t>
      </w:r>
      <w:r>
        <w:rPr>
          <w:rFonts w:ascii="Arial" w:hAnsi="Arial" w:cs="Arial"/>
          <w:sz w:val="24"/>
          <w:szCs w:val="24"/>
        </w:rPr>
        <w:t xml:space="preserve">audit and </w:t>
      </w:r>
      <w:r w:rsidRPr="00172C02">
        <w:rPr>
          <w:rFonts w:ascii="Arial" w:hAnsi="Arial" w:cs="Arial"/>
          <w:sz w:val="24"/>
          <w:szCs w:val="24"/>
        </w:rPr>
        <w:t>risk management</w:t>
      </w:r>
      <w:r>
        <w:rPr>
          <w:rFonts w:ascii="Arial" w:hAnsi="Arial" w:cs="Arial"/>
          <w:sz w:val="24"/>
          <w:szCs w:val="24"/>
        </w:rPr>
        <w:t xml:space="preserve"> (see also </w:t>
      </w:r>
      <w:r w:rsidRPr="00EF1159">
        <w:rPr>
          <w:rFonts w:ascii="Arial" w:hAnsi="Arial" w:cs="Arial"/>
          <w:sz w:val="24"/>
          <w:szCs w:val="24"/>
        </w:rPr>
        <w:t>section 6.</w:t>
      </w:r>
      <w:r w:rsidR="000E4F50" w:rsidRPr="00EF1159">
        <w:rPr>
          <w:rFonts w:ascii="Arial" w:hAnsi="Arial" w:cs="Arial"/>
          <w:sz w:val="24"/>
          <w:szCs w:val="24"/>
        </w:rPr>
        <w:t>7</w:t>
      </w:r>
      <w:r>
        <w:rPr>
          <w:rFonts w:ascii="Arial" w:hAnsi="Arial" w:cs="Arial"/>
          <w:sz w:val="24"/>
          <w:szCs w:val="24"/>
        </w:rPr>
        <w:t>)</w:t>
      </w:r>
      <w:r w:rsidRPr="00172C02">
        <w:rPr>
          <w:rFonts w:ascii="Arial" w:hAnsi="Arial" w:cs="Arial"/>
          <w:sz w:val="24"/>
          <w:szCs w:val="24"/>
        </w:rPr>
        <w:t>.</w:t>
      </w:r>
    </w:p>
    <w:p w:rsidR="0083011C" w:rsidRPr="00A561AE" w:rsidRDefault="0083011C" w:rsidP="0083011C">
      <w:pPr>
        <w:autoSpaceDE w:val="0"/>
        <w:autoSpaceDN w:val="0"/>
        <w:adjustRightInd w:val="0"/>
        <w:rPr>
          <w:rFonts w:ascii="Arial" w:hAnsi="Arial" w:cs="Arial"/>
          <w:sz w:val="24"/>
          <w:szCs w:val="24"/>
        </w:rPr>
      </w:pPr>
      <w:r>
        <w:rPr>
          <w:rFonts w:ascii="Arial" w:hAnsi="Arial" w:cs="Arial"/>
          <w:sz w:val="24"/>
          <w:szCs w:val="24"/>
        </w:rPr>
        <w:t xml:space="preserve"> </w:t>
      </w:r>
      <w:r w:rsidRPr="00A561AE">
        <w:rPr>
          <w:rFonts w:ascii="Arial" w:hAnsi="Arial" w:cs="Arial"/>
          <w:sz w:val="24"/>
          <w:szCs w:val="24"/>
        </w:rPr>
        <w:t xml:space="preserve">In particular, </w:t>
      </w:r>
      <w:r>
        <w:rPr>
          <w:rFonts w:ascii="Arial" w:hAnsi="Arial" w:cs="Arial"/>
          <w:sz w:val="24"/>
          <w:szCs w:val="24"/>
        </w:rPr>
        <w:t>Seafish</w:t>
      </w:r>
      <w:r w:rsidRPr="00A561AE">
        <w:rPr>
          <w:rFonts w:ascii="Arial" w:hAnsi="Arial" w:cs="Arial"/>
          <w:sz w:val="24"/>
          <w:szCs w:val="24"/>
        </w:rPr>
        <w:t xml:space="preserve"> will:</w:t>
      </w:r>
    </w:p>
    <w:p w:rsidR="0083011C" w:rsidRPr="00A561AE" w:rsidRDefault="0083011C" w:rsidP="005C4106">
      <w:pPr>
        <w:pStyle w:val="ListParagraph"/>
        <w:numPr>
          <w:ilvl w:val="1"/>
          <w:numId w:val="13"/>
        </w:numPr>
        <w:autoSpaceDE w:val="0"/>
        <w:autoSpaceDN w:val="0"/>
        <w:adjustRightInd w:val="0"/>
        <w:ind w:left="1134"/>
        <w:contextualSpacing w:val="0"/>
        <w:rPr>
          <w:rFonts w:ascii="Arial" w:hAnsi="Arial" w:cs="Arial"/>
          <w:color w:val="000000"/>
          <w:sz w:val="24"/>
          <w:szCs w:val="24"/>
        </w:rPr>
      </w:pPr>
      <w:r w:rsidRPr="00A561AE">
        <w:rPr>
          <w:rFonts w:ascii="Arial" w:hAnsi="Arial" w:cs="Arial"/>
          <w:color w:val="000000"/>
          <w:sz w:val="24"/>
          <w:szCs w:val="24"/>
        </w:rPr>
        <w:t xml:space="preserve">ensure that agenda, papers and minutes of all A&amp;RC meetings are </w:t>
      </w:r>
      <w:r>
        <w:rPr>
          <w:rFonts w:ascii="Arial" w:hAnsi="Arial" w:cs="Arial"/>
          <w:color w:val="000000"/>
          <w:sz w:val="24"/>
          <w:szCs w:val="24"/>
        </w:rPr>
        <w:t xml:space="preserve">available for </w:t>
      </w:r>
      <w:r w:rsidRPr="00DD42E7">
        <w:rPr>
          <w:rFonts w:ascii="Arial" w:hAnsi="Arial" w:cs="Arial"/>
          <w:color w:val="000000"/>
          <w:sz w:val="24"/>
          <w:szCs w:val="24"/>
        </w:rPr>
        <w:t xml:space="preserve">the </w:t>
      </w:r>
      <w:r>
        <w:rPr>
          <w:rFonts w:ascii="Arial" w:hAnsi="Arial" w:cs="Arial"/>
          <w:color w:val="000000"/>
          <w:sz w:val="24"/>
          <w:szCs w:val="24"/>
        </w:rPr>
        <w:t>Fisheries Administrations and their HIA’s should they request to see them;</w:t>
      </w:r>
    </w:p>
    <w:p w:rsidR="0083011C" w:rsidRPr="00A561AE" w:rsidRDefault="0083011C" w:rsidP="005C4106">
      <w:pPr>
        <w:pStyle w:val="ListParagraph"/>
        <w:numPr>
          <w:ilvl w:val="1"/>
          <w:numId w:val="13"/>
        </w:numPr>
        <w:autoSpaceDE w:val="0"/>
        <w:autoSpaceDN w:val="0"/>
        <w:adjustRightInd w:val="0"/>
        <w:ind w:left="1134"/>
        <w:contextualSpacing w:val="0"/>
        <w:rPr>
          <w:rFonts w:ascii="Arial" w:hAnsi="Arial" w:cs="Arial"/>
          <w:color w:val="000000"/>
          <w:sz w:val="24"/>
          <w:szCs w:val="24"/>
        </w:rPr>
      </w:pPr>
      <w:r w:rsidRPr="00A561AE">
        <w:rPr>
          <w:rFonts w:ascii="Arial" w:hAnsi="Arial" w:cs="Arial"/>
          <w:color w:val="000000"/>
          <w:sz w:val="24"/>
          <w:szCs w:val="24"/>
        </w:rPr>
        <w:t xml:space="preserve">extend an invitation </w:t>
      </w:r>
      <w:r w:rsidRPr="00DD42E7">
        <w:rPr>
          <w:rFonts w:ascii="Arial" w:hAnsi="Arial" w:cs="Arial"/>
          <w:color w:val="000000"/>
          <w:sz w:val="24"/>
          <w:szCs w:val="24"/>
        </w:rPr>
        <w:t>to Defra’s HIA to</w:t>
      </w:r>
      <w:r w:rsidRPr="00A561AE">
        <w:rPr>
          <w:rFonts w:ascii="Arial" w:hAnsi="Arial" w:cs="Arial"/>
          <w:color w:val="000000"/>
          <w:sz w:val="24"/>
          <w:szCs w:val="24"/>
        </w:rPr>
        <w:t xml:space="preserve"> attend A&amp;RC meetings</w:t>
      </w:r>
      <w:r>
        <w:rPr>
          <w:rFonts w:ascii="Arial" w:hAnsi="Arial" w:cs="Arial"/>
          <w:color w:val="000000"/>
          <w:sz w:val="24"/>
          <w:szCs w:val="24"/>
        </w:rPr>
        <w:t xml:space="preserve"> on behalf o</w:t>
      </w:r>
      <w:r w:rsidR="00122770">
        <w:rPr>
          <w:rFonts w:ascii="Arial" w:hAnsi="Arial" w:cs="Arial"/>
          <w:color w:val="000000"/>
          <w:sz w:val="24"/>
          <w:szCs w:val="24"/>
        </w:rPr>
        <w:t>f the Fisheries Administrations.</w:t>
      </w:r>
    </w:p>
    <w:p w:rsidR="00AC76DE" w:rsidRDefault="00AC76DE" w:rsidP="00F54E93">
      <w:pPr>
        <w:pStyle w:val="SFcondocsubheading"/>
        <w:numPr>
          <w:ilvl w:val="1"/>
          <w:numId w:val="43"/>
        </w:numPr>
      </w:pPr>
      <w:bookmarkStart w:id="290" w:name="_Toc333484093"/>
      <w:r w:rsidRPr="002168B7">
        <w:t>External audit</w:t>
      </w:r>
      <w:bookmarkEnd w:id="290"/>
    </w:p>
    <w:p w:rsidR="00275F8A" w:rsidRPr="00743932" w:rsidRDefault="00275F8A" w:rsidP="00275F8A">
      <w:pPr>
        <w:autoSpaceDE w:val="0"/>
        <w:autoSpaceDN w:val="0"/>
        <w:adjustRightInd w:val="0"/>
        <w:rPr>
          <w:rFonts w:ascii="Arial" w:hAnsi="Arial" w:cs="Arial"/>
          <w:sz w:val="24"/>
          <w:szCs w:val="24"/>
        </w:rPr>
      </w:pPr>
      <w:r w:rsidRPr="00743932">
        <w:rPr>
          <w:rFonts w:ascii="Arial" w:hAnsi="Arial" w:cs="Arial"/>
          <w:sz w:val="24"/>
          <w:szCs w:val="24"/>
        </w:rPr>
        <w:t xml:space="preserve">The Comptroller &amp; Auditor General (C&amp;AG) must audit and sign-off the </w:t>
      </w:r>
      <w:r>
        <w:rPr>
          <w:rFonts w:ascii="Arial" w:hAnsi="Arial" w:cs="Arial"/>
          <w:sz w:val="24"/>
          <w:szCs w:val="24"/>
        </w:rPr>
        <w:t>Seafish</w:t>
      </w:r>
      <w:r w:rsidR="006D35AE">
        <w:rPr>
          <w:rFonts w:ascii="Arial" w:hAnsi="Arial" w:cs="Arial"/>
          <w:sz w:val="24"/>
          <w:szCs w:val="24"/>
        </w:rPr>
        <w:t xml:space="preserve"> annual accounts</w:t>
      </w:r>
      <w:r w:rsidRPr="00743932">
        <w:rPr>
          <w:rFonts w:ascii="Arial" w:hAnsi="Arial" w:cs="Arial"/>
          <w:sz w:val="24"/>
          <w:szCs w:val="24"/>
        </w:rPr>
        <w:t xml:space="preserve"> which</w:t>
      </w:r>
      <w:r w:rsidR="006D35AE">
        <w:rPr>
          <w:rFonts w:ascii="Arial" w:hAnsi="Arial" w:cs="Arial"/>
          <w:sz w:val="24"/>
          <w:szCs w:val="24"/>
        </w:rPr>
        <w:t>,</w:t>
      </w:r>
      <w:r w:rsidRPr="00743932">
        <w:rPr>
          <w:rFonts w:ascii="Arial" w:hAnsi="Arial" w:cs="Arial"/>
          <w:sz w:val="24"/>
          <w:szCs w:val="24"/>
        </w:rPr>
        <w:t xml:space="preserve"> together with the C&amp;AG’s report</w:t>
      </w:r>
      <w:r w:rsidR="006D35AE">
        <w:rPr>
          <w:rFonts w:ascii="Arial" w:hAnsi="Arial" w:cs="Arial"/>
          <w:sz w:val="24"/>
          <w:szCs w:val="24"/>
        </w:rPr>
        <w:t>,</w:t>
      </w:r>
      <w:r w:rsidRPr="00743932">
        <w:rPr>
          <w:rFonts w:ascii="Arial" w:hAnsi="Arial" w:cs="Arial"/>
          <w:sz w:val="24"/>
          <w:szCs w:val="24"/>
        </w:rPr>
        <w:t xml:space="preserve"> is laid before </w:t>
      </w:r>
      <w:r w:rsidR="00090C69">
        <w:rPr>
          <w:rFonts w:ascii="Arial" w:hAnsi="Arial" w:cs="Arial"/>
          <w:sz w:val="24"/>
          <w:szCs w:val="24"/>
        </w:rPr>
        <w:t xml:space="preserve">the UK and Scottish </w:t>
      </w:r>
      <w:r w:rsidRPr="00743932">
        <w:rPr>
          <w:rFonts w:ascii="Arial" w:hAnsi="Arial" w:cs="Arial"/>
          <w:sz w:val="24"/>
          <w:szCs w:val="24"/>
        </w:rPr>
        <w:t>Parliament</w:t>
      </w:r>
      <w:r w:rsidR="00090C69">
        <w:rPr>
          <w:rFonts w:ascii="Arial" w:hAnsi="Arial" w:cs="Arial"/>
          <w:sz w:val="24"/>
          <w:szCs w:val="24"/>
        </w:rPr>
        <w:t>s</w:t>
      </w:r>
      <w:r w:rsidRPr="00743932">
        <w:rPr>
          <w:rFonts w:ascii="Arial" w:hAnsi="Arial" w:cs="Arial"/>
          <w:sz w:val="24"/>
          <w:szCs w:val="24"/>
        </w:rPr>
        <w:t xml:space="preserve">.  In the event that </w:t>
      </w:r>
      <w:r>
        <w:rPr>
          <w:rFonts w:ascii="Arial" w:hAnsi="Arial" w:cs="Arial"/>
          <w:sz w:val="24"/>
          <w:szCs w:val="24"/>
        </w:rPr>
        <w:t>Seafish</w:t>
      </w:r>
      <w:r w:rsidRPr="00743932">
        <w:rPr>
          <w:rFonts w:ascii="Arial" w:hAnsi="Arial" w:cs="Arial"/>
          <w:sz w:val="24"/>
          <w:szCs w:val="24"/>
        </w:rPr>
        <w:t xml:space="preserve"> has set up and controls subsidiary companies, </w:t>
      </w:r>
      <w:r>
        <w:rPr>
          <w:rFonts w:ascii="Arial" w:hAnsi="Arial" w:cs="Arial"/>
          <w:sz w:val="24"/>
          <w:szCs w:val="24"/>
        </w:rPr>
        <w:t>Seafish</w:t>
      </w:r>
      <w:r w:rsidRPr="00743932">
        <w:rPr>
          <w:rFonts w:ascii="Arial" w:hAnsi="Arial" w:cs="Arial"/>
          <w:sz w:val="24"/>
          <w:szCs w:val="24"/>
        </w:rPr>
        <w:t xml:space="preserve"> </w:t>
      </w:r>
      <w:r w:rsidR="00536698">
        <w:rPr>
          <w:rFonts w:ascii="Arial" w:hAnsi="Arial" w:cs="Arial"/>
          <w:sz w:val="24"/>
          <w:szCs w:val="24"/>
        </w:rPr>
        <w:t>should ensure</w:t>
      </w:r>
      <w:r w:rsidRPr="00743932">
        <w:rPr>
          <w:rFonts w:ascii="Arial" w:hAnsi="Arial" w:cs="Arial"/>
          <w:sz w:val="24"/>
          <w:szCs w:val="24"/>
        </w:rPr>
        <w:t xml:space="preserve"> that the C&amp;AG is appointed auditor of those company subsidiaries it controls and/or whose accounts are consolidated within its own accounts.  </w:t>
      </w:r>
      <w:r>
        <w:rPr>
          <w:rFonts w:ascii="Arial" w:hAnsi="Arial" w:cs="Arial"/>
          <w:sz w:val="24"/>
          <w:szCs w:val="24"/>
        </w:rPr>
        <w:t>Seafish</w:t>
      </w:r>
      <w:r w:rsidRPr="00743932">
        <w:rPr>
          <w:rFonts w:ascii="Arial" w:hAnsi="Arial" w:cs="Arial"/>
          <w:sz w:val="24"/>
          <w:szCs w:val="24"/>
        </w:rPr>
        <w:t xml:space="preserve"> </w:t>
      </w:r>
      <w:r w:rsidR="00536698">
        <w:rPr>
          <w:rFonts w:ascii="Arial" w:hAnsi="Arial" w:cs="Arial"/>
          <w:sz w:val="24"/>
          <w:szCs w:val="24"/>
        </w:rPr>
        <w:t>should discuss</w:t>
      </w:r>
      <w:r w:rsidRPr="00743932">
        <w:rPr>
          <w:rFonts w:ascii="Arial" w:hAnsi="Arial" w:cs="Arial"/>
          <w:sz w:val="24"/>
          <w:szCs w:val="24"/>
        </w:rPr>
        <w:t xml:space="preserve"> with </w:t>
      </w:r>
      <w:r w:rsidR="00425FFA">
        <w:rPr>
          <w:rFonts w:ascii="Arial" w:hAnsi="Arial" w:cs="Arial"/>
          <w:sz w:val="24"/>
          <w:szCs w:val="24"/>
        </w:rPr>
        <w:t xml:space="preserve">the </w:t>
      </w:r>
      <w:r w:rsidR="005C6728">
        <w:rPr>
          <w:rFonts w:ascii="Arial" w:hAnsi="Arial" w:cs="Arial"/>
          <w:sz w:val="24"/>
          <w:szCs w:val="24"/>
        </w:rPr>
        <w:t>Sponsorship Group</w:t>
      </w:r>
      <w:r w:rsidR="00425FFA">
        <w:rPr>
          <w:rFonts w:ascii="Arial" w:hAnsi="Arial" w:cs="Arial"/>
          <w:sz w:val="24"/>
          <w:szCs w:val="24"/>
        </w:rPr>
        <w:t>,</w:t>
      </w:r>
      <w:r w:rsidRPr="00743932">
        <w:rPr>
          <w:rFonts w:ascii="Arial" w:hAnsi="Arial" w:cs="Arial"/>
          <w:sz w:val="24"/>
          <w:szCs w:val="24"/>
        </w:rPr>
        <w:t xml:space="preserve"> the procedures for appointing the C&amp;AG as auditor of the companies.</w:t>
      </w:r>
    </w:p>
    <w:p w:rsidR="00275F8A" w:rsidRPr="00743932" w:rsidRDefault="00275F8A" w:rsidP="00275F8A">
      <w:pPr>
        <w:autoSpaceDE w:val="0"/>
        <w:autoSpaceDN w:val="0"/>
        <w:adjustRightInd w:val="0"/>
        <w:rPr>
          <w:rFonts w:ascii="Arial" w:hAnsi="Arial" w:cs="Arial"/>
          <w:sz w:val="24"/>
          <w:szCs w:val="24"/>
        </w:rPr>
      </w:pPr>
      <w:r w:rsidRPr="00743932">
        <w:rPr>
          <w:rFonts w:ascii="Arial" w:hAnsi="Arial" w:cs="Arial"/>
          <w:sz w:val="24"/>
          <w:szCs w:val="24"/>
        </w:rPr>
        <w:t>The C&amp;AG:</w:t>
      </w:r>
    </w:p>
    <w:p w:rsidR="00275F8A" w:rsidRPr="00FF561A" w:rsidRDefault="00275F8A" w:rsidP="005C4106">
      <w:pPr>
        <w:pStyle w:val="ListParagraph"/>
        <w:numPr>
          <w:ilvl w:val="0"/>
          <w:numId w:val="14"/>
        </w:numPr>
        <w:autoSpaceDE w:val="0"/>
        <w:autoSpaceDN w:val="0"/>
        <w:adjustRightInd w:val="0"/>
        <w:ind w:left="1077" w:hanging="357"/>
        <w:contextualSpacing w:val="0"/>
        <w:rPr>
          <w:rFonts w:ascii="Arial" w:hAnsi="Arial" w:cs="Arial"/>
          <w:sz w:val="24"/>
          <w:szCs w:val="24"/>
        </w:rPr>
      </w:pPr>
      <w:r w:rsidRPr="00743932">
        <w:rPr>
          <w:rFonts w:ascii="Arial" w:hAnsi="Arial" w:cs="Arial"/>
          <w:sz w:val="24"/>
          <w:szCs w:val="24"/>
        </w:rPr>
        <w:t>consults</w:t>
      </w:r>
      <w:r>
        <w:rPr>
          <w:rFonts w:ascii="Arial" w:hAnsi="Arial" w:cs="Arial"/>
          <w:sz w:val="24"/>
          <w:szCs w:val="24"/>
        </w:rPr>
        <w:t xml:space="preserve"> the </w:t>
      </w:r>
      <w:r w:rsidR="005C6728">
        <w:rPr>
          <w:rFonts w:ascii="Arial" w:hAnsi="Arial" w:cs="Arial"/>
          <w:sz w:val="24"/>
          <w:szCs w:val="24"/>
        </w:rPr>
        <w:t>Sponsorship Group</w:t>
      </w:r>
      <w:r w:rsidRPr="00743932">
        <w:rPr>
          <w:rFonts w:ascii="Arial" w:hAnsi="Arial" w:cs="Arial"/>
          <w:sz w:val="24"/>
          <w:szCs w:val="24"/>
        </w:rPr>
        <w:t xml:space="preserve"> and </w:t>
      </w:r>
      <w:r>
        <w:rPr>
          <w:rFonts w:ascii="Arial" w:hAnsi="Arial" w:cs="Arial"/>
          <w:sz w:val="24"/>
          <w:szCs w:val="24"/>
        </w:rPr>
        <w:t>Seafish</w:t>
      </w:r>
      <w:r w:rsidRPr="00743932">
        <w:rPr>
          <w:rFonts w:ascii="Arial" w:hAnsi="Arial" w:cs="Arial"/>
          <w:sz w:val="24"/>
          <w:szCs w:val="24"/>
        </w:rPr>
        <w:t xml:space="preserve"> regarding who – NAO or a commercial auditor - undertakes the audit(s) on his behalf, though the final decision rests with the C&amp;AG;</w:t>
      </w:r>
    </w:p>
    <w:p w:rsidR="00275F8A" w:rsidRPr="00FF561A" w:rsidRDefault="00275F8A" w:rsidP="005C4106">
      <w:pPr>
        <w:pStyle w:val="ListParagraph"/>
        <w:numPr>
          <w:ilvl w:val="0"/>
          <w:numId w:val="14"/>
        </w:numPr>
        <w:autoSpaceDE w:val="0"/>
        <w:autoSpaceDN w:val="0"/>
        <w:adjustRightInd w:val="0"/>
        <w:ind w:left="1077" w:hanging="357"/>
        <w:contextualSpacing w:val="0"/>
        <w:rPr>
          <w:rFonts w:ascii="Arial" w:hAnsi="Arial" w:cs="Arial"/>
          <w:sz w:val="24"/>
          <w:szCs w:val="24"/>
        </w:rPr>
      </w:pPr>
      <w:r w:rsidRPr="00743932">
        <w:rPr>
          <w:rFonts w:ascii="Arial" w:hAnsi="Arial" w:cs="Arial"/>
          <w:sz w:val="24"/>
          <w:szCs w:val="24"/>
        </w:rPr>
        <w:t xml:space="preserve">has a statutory right of access to relevant documents, including by virtue of section 25(8) of the </w:t>
      </w:r>
      <w:r w:rsidRPr="00743932">
        <w:rPr>
          <w:rFonts w:ascii="Arial" w:hAnsi="Arial" w:cs="Arial"/>
          <w:i/>
          <w:sz w:val="24"/>
          <w:szCs w:val="24"/>
        </w:rPr>
        <w:t>Government Resources and Accounts Act 2000</w:t>
      </w:r>
      <w:r w:rsidRPr="00743932">
        <w:rPr>
          <w:rFonts w:ascii="Arial" w:hAnsi="Arial" w:cs="Arial"/>
          <w:sz w:val="24"/>
          <w:szCs w:val="24"/>
        </w:rPr>
        <w:t xml:space="preserve">, held by another party in receipt of payments or grants from </w:t>
      </w:r>
      <w:r>
        <w:rPr>
          <w:rFonts w:ascii="Arial" w:hAnsi="Arial" w:cs="Arial"/>
          <w:sz w:val="24"/>
          <w:szCs w:val="24"/>
        </w:rPr>
        <w:t>Seafish</w:t>
      </w:r>
      <w:r w:rsidRPr="00743932">
        <w:rPr>
          <w:rFonts w:ascii="Arial" w:hAnsi="Arial" w:cs="Arial"/>
          <w:sz w:val="24"/>
          <w:szCs w:val="24"/>
        </w:rPr>
        <w:t>;</w:t>
      </w:r>
    </w:p>
    <w:p w:rsidR="00275F8A" w:rsidRPr="00FF561A" w:rsidRDefault="00275F8A" w:rsidP="005C4106">
      <w:pPr>
        <w:pStyle w:val="ListParagraph"/>
        <w:numPr>
          <w:ilvl w:val="0"/>
          <w:numId w:val="14"/>
        </w:numPr>
        <w:autoSpaceDE w:val="0"/>
        <w:autoSpaceDN w:val="0"/>
        <w:adjustRightInd w:val="0"/>
        <w:ind w:left="1077" w:hanging="357"/>
        <w:contextualSpacing w:val="0"/>
        <w:rPr>
          <w:rFonts w:ascii="Arial" w:hAnsi="Arial" w:cs="Arial"/>
          <w:sz w:val="24"/>
          <w:szCs w:val="24"/>
        </w:rPr>
      </w:pPr>
      <w:r w:rsidRPr="00743932">
        <w:rPr>
          <w:rFonts w:ascii="Arial" w:hAnsi="Arial" w:cs="Arial"/>
          <w:sz w:val="24"/>
          <w:szCs w:val="24"/>
        </w:rPr>
        <w:t xml:space="preserve">shares with </w:t>
      </w:r>
      <w:r w:rsidR="00DD42E7">
        <w:rPr>
          <w:rFonts w:ascii="Arial" w:hAnsi="Arial" w:cs="Arial"/>
          <w:sz w:val="24"/>
          <w:szCs w:val="24"/>
        </w:rPr>
        <w:t xml:space="preserve">the </w:t>
      </w:r>
      <w:r w:rsidR="005C6728">
        <w:rPr>
          <w:rFonts w:ascii="Arial" w:hAnsi="Arial" w:cs="Arial"/>
          <w:sz w:val="24"/>
          <w:szCs w:val="24"/>
        </w:rPr>
        <w:t>Sponsorship Group</w:t>
      </w:r>
      <w:r w:rsidRPr="00743932">
        <w:rPr>
          <w:rFonts w:ascii="Arial" w:hAnsi="Arial" w:cs="Arial"/>
          <w:sz w:val="24"/>
          <w:szCs w:val="24"/>
        </w:rPr>
        <w:t xml:space="preserve"> information identified during the audit process and the audit report (together with any other outputs) at the end of the audit; and</w:t>
      </w:r>
    </w:p>
    <w:p w:rsidR="00275F8A" w:rsidRPr="00743932" w:rsidRDefault="00275F8A" w:rsidP="005C4106">
      <w:pPr>
        <w:pStyle w:val="ListParagraph"/>
        <w:numPr>
          <w:ilvl w:val="0"/>
          <w:numId w:val="14"/>
        </w:numPr>
        <w:autoSpaceDE w:val="0"/>
        <w:autoSpaceDN w:val="0"/>
        <w:adjustRightInd w:val="0"/>
        <w:ind w:left="1077" w:hanging="357"/>
        <w:contextualSpacing w:val="0"/>
        <w:rPr>
          <w:rFonts w:ascii="Arial" w:hAnsi="Arial" w:cs="Arial"/>
          <w:sz w:val="24"/>
          <w:szCs w:val="24"/>
        </w:rPr>
      </w:pPr>
      <w:r w:rsidRPr="00743932">
        <w:rPr>
          <w:rFonts w:ascii="Arial" w:hAnsi="Arial" w:cs="Arial"/>
          <w:sz w:val="24"/>
          <w:szCs w:val="24"/>
        </w:rPr>
        <w:t>where asked, provides</w:t>
      </w:r>
      <w:r w:rsidR="00090C69">
        <w:rPr>
          <w:rFonts w:ascii="Arial" w:hAnsi="Arial" w:cs="Arial"/>
          <w:sz w:val="24"/>
          <w:szCs w:val="24"/>
        </w:rPr>
        <w:t xml:space="preserve"> the</w:t>
      </w:r>
      <w:r w:rsidRPr="00743932">
        <w:rPr>
          <w:rFonts w:ascii="Arial" w:hAnsi="Arial" w:cs="Arial"/>
          <w:sz w:val="24"/>
          <w:szCs w:val="24"/>
        </w:rPr>
        <w:t xml:space="preserve"> </w:t>
      </w:r>
      <w:r w:rsidR="00090C69">
        <w:rPr>
          <w:rFonts w:ascii="Arial" w:hAnsi="Arial" w:cs="Arial"/>
          <w:sz w:val="24"/>
          <w:szCs w:val="24"/>
        </w:rPr>
        <w:t xml:space="preserve">Fisheries Administrations </w:t>
      </w:r>
      <w:r w:rsidRPr="00743932">
        <w:rPr>
          <w:rFonts w:ascii="Arial" w:hAnsi="Arial" w:cs="Arial"/>
          <w:sz w:val="24"/>
          <w:szCs w:val="24"/>
        </w:rPr>
        <w:t>and other relevant bodies with Regulatory Compliance Reports and other similar reports which departments may request at the commencement of the audit and which are compatible with the independent auditor's role.</w:t>
      </w:r>
    </w:p>
    <w:p w:rsidR="00275F8A" w:rsidRPr="00743932" w:rsidRDefault="00275F8A" w:rsidP="00275F8A">
      <w:pPr>
        <w:autoSpaceDE w:val="0"/>
        <w:autoSpaceDN w:val="0"/>
        <w:adjustRightInd w:val="0"/>
        <w:spacing w:after="0"/>
        <w:rPr>
          <w:rFonts w:ascii="Arial" w:hAnsi="Arial" w:cs="Arial"/>
          <w:sz w:val="24"/>
          <w:szCs w:val="24"/>
        </w:rPr>
      </w:pPr>
      <w:r w:rsidRPr="00743932">
        <w:rPr>
          <w:rFonts w:ascii="Arial" w:hAnsi="Arial" w:cs="Arial"/>
          <w:sz w:val="24"/>
          <w:szCs w:val="24"/>
        </w:rPr>
        <w:t xml:space="preserve">The C&amp;AG may carry out examinations into the economy, efficiency and effectiveness with which </w:t>
      </w:r>
      <w:r>
        <w:rPr>
          <w:rFonts w:ascii="Arial" w:hAnsi="Arial" w:cs="Arial"/>
          <w:sz w:val="24"/>
          <w:szCs w:val="24"/>
        </w:rPr>
        <w:t>Seafish</w:t>
      </w:r>
      <w:r w:rsidRPr="00743932">
        <w:rPr>
          <w:rFonts w:ascii="Arial" w:hAnsi="Arial" w:cs="Arial"/>
          <w:sz w:val="24"/>
          <w:szCs w:val="24"/>
        </w:rPr>
        <w:t xml:space="preserve"> has used its resources in discharging its functions.  For the purpose of these examinations the C&amp;AG has statutory access to documents as provided for under section 8 of the </w:t>
      </w:r>
      <w:r w:rsidRPr="00743932">
        <w:rPr>
          <w:rFonts w:ascii="Arial" w:hAnsi="Arial" w:cs="Arial"/>
          <w:i/>
          <w:sz w:val="24"/>
          <w:szCs w:val="24"/>
        </w:rPr>
        <w:t>National Audit Act 1983</w:t>
      </w:r>
      <w:r w:rsidRPr="00743932">
        <w:rPr>
          <w:rFonts w:ascii="Arial" w:hAnsi="Arial" w:cs="Arial"/>
          <w:sz w:val="24"/>
          <w:szCs w:val="24"/>
        </w:rPr>
        <w:t xml:space="preserve">.  In addition, </w:t>
      </w:r>
      <w:r>
        <w:rPr>
          <w:rFonts w:ascii="Arial" w:hAnsi="Arial" w:cs="Arial"/>
          <w:sz w:val="24"/>
          <w:szCs w:val="24"/>
        </w:rPr>
        <w:t>Seafish</w:t>
      </w:r>
      <w:r w:rsidRPr="00743932">
        <w:rPr>
          <w:rFonts w:ascii="Arial" w:hAnsi="Arial" w:cs="Arial"/>
          <w:sz w:val="24"/>
          <w:szCs w:val="24"/>
        </w:rPr>
        <w:t xml:space="preserve">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w:t>
      </w:r>
    </w:p>
    <w:p w:rsidR="00AC76DE" w:rsidRDefault="00AC76DE" w:rsidP="00F54E93">
      <w:pPr>
        <w:pStyle w:val="SFcondocsubheading"/>
        <w:numPr>
          <w:ilvl w:val="1"/>
          <w:numId w:val="43"/>
        </w:numPr>
      </w:pPr>
      <w:bookmarkStart w:id="291" w:name="_Toc333484094"/>
      <w:r w:rsidRPr="002168B7">
        <w:t>Managing Public Money and other Government-wide corporate guidance and instructions</w:t>
      </w:r>
      <w:bookmarkEnd w:id="291"/>
    </w:p>
    <w:p w:rsidR="002B38A3" w:rsidRPr="002B38A3" w:rsidRDefault="005124BB" w:rsidP="002B38A3">
      <w:pPr>
        <w:autoSpaceDE w:val="0"/>
        <w:autoSpaceDN w:val="0"/>
        <w:adjustRightInd w:val="0"/>
        <w:rPr>
          <w:rFonts w:ascii="Arial" w:hAnsi="Arial" w:cs="Arial"/>
          <w:sz w:val="24"/>
          <w:szCs w:val="24"/>
        </w:rPr>
      </w:pPr>
      <w:r>
        <w:rPr>
          <w:rFonts w:ascii="Arial" w:hAnsi="Arial" w:cs="Arial"/>
          <w:sz w:val="24"/>
          <w:szCs w:val="24"/>
        </w:rPr>
        <w:t>Seafish</w:t>
      </w:r>
      <w:r w:rsidR="002B38A3" w:rsidRPr="002B38A3">
        <w:rPr>
          <w:rFonts w:ascii="Arial" w:hAnsi="Arial" w:cs="Arial"/>
          <w:sz w:val="24"/>
          <w:szCs w:val="24"/>
        </w:rPr>
        <w:t xml:space="preserve"> follows the principles, rules, guidance and advice </w:t>
      </w:r>
      <w:r w:rsidR="00577F16">
        <w:rPr>
          <w:rFonts w:ascii="Arial" w:hAnsi="Arial" w:cs="Arial"/>
          <w:sz w:val="24"/>
          <w:szCs w:val="24"/>
        </w:rPr>
        <w:t xml:space="preserve">contained </w:t>
      </w:r>
      <w:r w:rsidR="002B38A3" w:rsidRPr="002B38A3">
        <w:rPr>
          <w:rFonts w:ascii="Arial" w:hAnsi="Arial" w:cs="Arial"/>
          <w:sz w:val="24"/>
          <w:szCs w:val="24"/>
        </w:rPr>
        <w:t>in</w:t>
      </w:r>
      <w:r w:rsidR="00577F16">
        <w:rPr>
          <w:rFonts w:ascii="Arial" w:hAnsi="Arial" w:cs="Arial"/>
          <w:sz w:val="24"/>
          <w:szCs w:val="24"/>
        </w:rPr>
        <w:t xml:space="preserve"> HM Treasury’s</w:t>
      </w:r>
      <w:r w:rsidR="002B38A3" w:rsidRPr="002B38A3">
        <w:rPr>
          <w:rFonts w:ascii="Arial" w:hAnsi="Arial" w:cs="Arial"/>
          <w:sz w:val="24"/>
          <w:szCs w:val="24"/>
        </w:rPr>
        <w:t xml:space="preserve"> </w:t>
      </w:r>
      <w:hyperlink r:id="rId43" w:history="1">
        <w:r w:rsidR="002B38A3" w:rsidRPr="002B38A3">
          <w:rPr>
            <w:rStyle w:val="Hyperlink"/>
            <w:rFonts w:ascii="Arial" w:hAnsi="Arial" w:cs="Arial"/>
            <w:i/>
            <w:sz w:val="24"/>
            <w:szCs w:val="24"/>
          </w:rPr>
          <w:t>Managing Public Money</w:t>
        </w:r>
      </w:hyperlink>
      <w:r w:rsidR="002B38A3" w:rsidRPr="002B38A3">
        <w:rPr>
          <w:rFonts w:ascii="Arial" w:hAnsi="Arial" w:cs="Arial"/>
          <w:sz w:val="24"/>
          <w:szCs w:val="24"/>
        </w:rPr>
        <w:t xml:space="preserve">, referring any difficulties or potential bids for exceptions to </w:t>
      </w:r>
      <w:r w:rsidR="002B38A3" w:rsidRPr="00DD42E7">
        <w:rPr>
          <w:rFonts w:ascii="Arial" w:hAnsi="Arial" w:cs="Arial"/>
          <w:sz w:val="24"/>
          <w:szCs w:val="24"/>
        </w:rPr>
        <w:t>the Sponsorship Team in Defra in</w:t>
      </w:r>
      <w:r w:rsidR="00AF4B84">
        <w:rPr>
          <w:rFonts w:ascii="Arial" w:hAnsi="Arial" w:cs="Arial"/>
          <w:sz w:val="24"/>
          <w:szCs w:val="24"/>
        </w:rPr>
        <w:t xml:space="preserve"> the first instance, u</w:t>
      </w:r>
      <w:r w:rsidR="00AF4B84" w:rsidRPr="002B38A3">
        <w:rPr>
          <w:rFonts w:ascii="Arial" w:hAnsi="Arial" w:cs="Arial"/>
          <w:sz w:val="24"/>
          <w:szCs w:val="24"/>
        </w:rPr>
        <w:t xml:space="preserve">nless agreed </w:t>
      </w:r>
      <w:r w:rsidR="00AF4B84">
        <w:rPr>
          <w:rFonts w:ascii="Arial" w:hAnsi="Arial" w:cs="Arial"/>
          <w:sz w:val="24"/>
          <w:szCs w:val="24"/>
        </w:rPr>
        <w:t xml:space="preserve">otherwise </w:t>
      </w:r>
      <w:r w:rsidR="00AF4B84" w:rsidRPr="002B38A3">
        <w:rPr>
          <w:rFonts w:ascii="Arial" w:hAnsi="Arial" w:cs="Arial"/>
          <w:sz w:val="24"/>
          <w:szCs w:val="24"/>
        </w:rPr>
        <w:t xml:space="preserve">by </w:t>
      </w:r>
      <w:r w:rsidR="00AF4B84">
        <w:rPr>
          <w:rFonts w:ascii="Arial" w:hAnsi="Arial" w:cs="Arial"/>
          <w:sz w:val="24"/>
          <w:szCs w:val="24"/>
        </w:rPr>
        <w:t>the Fisheries Administrations</w:t>
      </w:r>
      <w:r w:rsidR="00AF4B84" w:rsidRPr="002B38A3">
        <w:rPr>
          <w:rFonts w:ascii="Arial" w:hAnsi="Arial" w:cs="Arial"/>
          <w:color w:val="FF0000"/>
          <w:sz w:val="24"/>
          <w:szCs w:val="24"/>
        </w:rPr>
        <w:t xml:space="preserve"> </w:t>
      </w:r>
      <w:r w:rsidR="00AF4B84">
        <w:rPr>
          <w:rFonts w:ascii="Arial" w:hAnsi="Arial" w:cs="Arial"/>
          <w:sz w:val="24"/>
          <w:szCs w:val="24"/>
        </w:rPr>
        <w:t xml:space="preserve">and, as necessary, </w:t>
      </w:r>
      <w:r w:rsidR="00F1537C">
        <w:rPr>
          <w:rFonts w:ascii="Arial" w:hAnsi="Arial" w:cs="Arial"/>
          <w:sz w:val="24"/>
          <w:szCs w:val="24"/>
        </w:rPr>
        <w:t xml:space="preserve">to </w:t>
      </w:r>
      <w:r w:rsidR="00AF4B84">
        <w:rPr>
          <w:rFonts w:ascii="Arial" w:hAnsi="Arial" w:cs="Arial"/>
          <w:sz w:val="24"/>
          <w:szCs w:val="24"/>
        </w:rPr>
        <w:t>HM Treasury.</w:t>
      </w:r>
      <w:r w:rsidR="00AF4B84" w:rsidRPr="002B38A3">
        <w:rPr>
          <w:rFonts w:ascii="Arial" w:hAnsi="Arial" w:cs="Arial"/>
          <w:sz w:val="24"/>
          <w:szCs w:val="24"/>
        </w:rPr>
        <w:t xml:space="preserve"> </w:t>
      </w:r>
      <w:r w:rsidR="002B38A3" w:rsidRPr="002B38A3">
        <w:rPr>
          <w:rFonts w:ascii="Arial" w:hAnsi="Arial" w:cs="Arial"/>
          <w:sz w:val="24"/>
          <w:szCs w:val="24"/>
        </w:rPr>
        <w:t xml:space="preserve">A list of guidance and instructions with which </w:t>
      </w:r>
      <w:r>
        <w:rPr>
          <w:rFonts w:ascii="Arial" w:hAnsi="Arial" w:cs="Arial"/>
          <w:sz w:val="24"/>
          <w:szCs w:val="24"/>
        </w:rPr>
        <w:t>Seafish</w:t>
      </w:r>
      <w:r w:rsidR="002B38A3" w:rsidRPr="002B38A3">
        <w:rPr>
          <w:rFonts w:ascii="Arial" w:hAnsi="Arial" w:cs="Arial"/>
          <w:sz w:val="24"/>
          <w:szCs w:val="24"/>
        </w:rPr>
        <w:t xml:space="preserve"> should comply is in </w:t>
      </w:r>
      <w:r w:rsidR="002B38A3" w:rsidRPr="00EF1159">
        <w:rPr>
          <w:rFonts w:ascii="Arial" w:hAnsi="Arial" w:cs="Arial"/>
          <w:sz w:val="24"/>
          <w:szCs w:val="24"/>
        </w:rPr>
        <w:t xml:space="preserve">Annex </w:t>
      </w:r>
      <w:r w:rsidR="00EF1159">
        <w:rPr>
          <w:rFonts w:ascii="Arial" w:hAnsi="Arial" w:cs="Arial"/>
          <w:sz w:val="24"/>
          <w:szCs w:val="24"/>
        </w:rPr>
        <w:t>5</w:t>
      </w:r>
      <w:r w:rsidR="002B38A3" w:rsidRPr="002B38A3">
        <w:rPr>
          <w:rFonts w:ascii="Arial" w:hAnsi="Arial" w:cs="Arial"/>
          <w:sz w:val="24"/>
          <w:szCs w:val="24"/>
        </w:rPr>
        <w:t>.</w:t>
      </w:r>
    </w:p>
    <w:p w:rsidR="002B38A3" w:rsidRPr="002B38A3" w:rsidRDefault="002B38A3" w:rsidP="002B38A3">
      <w:pPr>
        <w:autoSpaceDE w:val="0"/>
        <w:autoSpaceDN w:val="0"/>
        <w:adjustRightInd w:val="0"/>
        <w:rPr>
          <w:rFonts w:ascii="Arial" w:hAnsi="Arial" w:cs="Arial"/>
          <w:sz w:val="24"/>
          <w:szCs w:val="24"/>
        </w:rPr>
      </w:pPr>
      <w:r w:rsidRPr="002B38A3">
        <w:rPr>
          <w:rFonts w:ascii="Arial" w:hAnsi="Arial" w:cs="Arial"/>
          <w:sz w:val="24"/>
          <w:szCs w:val="24"/>
        </w:rPr>
        <w:t xml:space="preserve">Once the </w:t>
      </w:r>
      <w:r w:rsidR="00512B55">
        <w:rPr>
          <w:rFonts w:ascii="Arial" w:hAnsi="Arial" w:cs="Arial"/>
          <w:sz w:val="24"/>
          <w:szCs w:val="24"/>
        </w:rPr>
        <w:t>C</w:t>
      </w:r>
      <w:r w:rsidR="00195C65">
        <w:rPr>
          <w:rFonts w:ascii="Arial" w:hAnsi="Arial" w:cs="Arial"/>
          <w:sz w:val="24"/>
          <w:szCs w:val="24"/>
        </w:rPr>
        <w:t xml:space="preserve">orporate </w:t>
      </w:r>
      <w:r w:rsidR="00512B55">
        <w:rPr>
          <w:rFonts w:ascii="Arial" w:hAnsi="Arial" w:cs="Arial"/>
          <w:sz w:val="24"/>
          <w:szCs w:val="24"/>
        </w:rPr>
        <w:t>P</w:t>
      </w:r>
      <w:r w:rsidR="00195C65">
        <w:rPr>
          <w:rFonts w:ascii="Arial" w:hAnsi="Arial" w:cs="Arial"/>
          <w:sz w:val="24"/>
          <w:szCs w:val="24"/>
        </w:rPr>
        <w:t>lan</w:t>
      </w:r>
      <w:r w:rsidRPr="002B38A3">
        <w:rPr>
          <w:rFonts w:ascii="Arial" w:hAnsi="Arial" w:cs="Arial"/>
          <w:sz w:val="24"/>
          <w:szCs w:val="24"/>
        </w:rPr>
        <w:t xml:space="preserve"> has been approved by </w:t>
      </w:r>
      <w:r w:rsidR="00195C65">
        <w:rPr>
          <w:rFonts w:ascii="Arial" w:hAnsi="Arial" w:cs="Arial"/>
          <w:sz w:val="24"/>
          <w:szCs w:val="24"/>
        </w:rPr>
        <w:t>the four Fisheries Ministers</w:t>
      </w:r>
      <w:r w:rsidRPr="002B38A3">
        <w:rPr>
          <w:rFonts w:ascii="Arial" w:hAnsi="Arial" w:cs="Arial"/>
          <w:sz w:val="24"/>
          <w:szCs w:val="24"/>
        </w:rPr>
        <w:t>, and subject to any r</w:t>
      </w:r>
      <w:r w:rsidR="00FF561A">
        <w:rPr>
          <w:rFonts w:ascii="Arial" w:hAnsi="Arial" w:cs="Arial"/>
          <w:sz w:val="24"/>
          <w:szCs w:val="24"/>
        </w:rPr>
        <w:t xml:space="preserve">estrictions imposed by statute </w:t>
      </w:r>
      <w:r w:rsidRPr="002B38A3">
        <w:rPr>
          <w:rFonts w:ascii="Arial" w:hAnsi="Arial" w:cs="Arial"/>
          <w:sz w:val="24"/>
          <w:szCs w:val="24"/>
        </w:rPr>
        <w:t xml:space="preserve">and this document, </w:t>
      </w:r>
      <w:r w:rsidR="005124BB">
        <w:rPr>
          <w:rFonts w:ascii="Arial" w:hAnsi="Arial" w:cs="Arial"/>
          <w:sz w:val="24"/>
          <w:szCs w:val="24"/>
        </w:rPr>
        <w:t>Seafish</w:t>
      </w:r>
      <w:r w:rsidRPr="002B38A3">
        <w:rPr>
          <w:rFonts w:ascii="Arial" w:hAnsi="Arial" w:cs="Arial"/>
          <w:sz w:val="24"/>
          <w:szCs w:val="24"/>
        </w:rPr>
        <w:t xml:space="preserve"> has authority to incur expenditure approved </w:t>
      </w:r>
      <w:r w:rsidR="004F3D04">
        <w:rPr>
          <w:rFonts w:ascii="Arial" w:hAnsi="Arial" w:cs="Arial"/>
          <w:sz w:val="24"/>
          <w:szCs w:val="24"/>
        </w:rPr>
        <w:t>by the Board in the corporate plan</w:t>
      </w:r>
      <w:r w:rsidRPr="002B38A3">
        <w:rPr>
          <w:rFonts w:ascii="Arial" w:hAnsi="Arial" w:cs="Arial"/>
          <w:sz w:val="24"/>
          <w:szCs w:val="24"/>
        </w:rPr>
        <w:t xml:space="preserve"> without further reference to the </w:t>
      </w:r>
      <w:r w:rsidR="004F3D04">
        <w:rPr>
          <w:rFonts w:ascii="Arial" w:hAnsi="Arial" w:cs="Arial"/>
          <w:sz w:val="24"/>
          <w:szCs w:val="24"/>
        </w:rPr>
        <w:t>Fisheries Administrations</w:t>
      </w:r>
      <w:r w:rsidRPr="002B38A3">
        <w:rPr>
          <w:rFonts w:ascii="Arial" w:hAnsi="Arial" w:cs="Arial"/>
          <w:sz w:val="24"/>
          <w:szCs w:val="24"/>
        </w:rPr>
        <w:t>, on the following conditions:</w:t>
      </w:r>
    </w:p>
    <w:p w:rsidR="002B38A3" w:rsidRPr="002B38A3" w:rsidRDefault="005124BB" w:rsidP="005C4106">
      <w:pPr>
        <w:pStyle w:val="ListParagraph"/>
        <w:numPr>
          <w:ilvl w:val="0"/>
          <w:numId w:val="15"/>
        </w:numPr>
        <w:autoSpaceDE w:val="0"/>
        <w:autoSpaceDN w:val="0"/>
        <w:adjustRightInd w:val="0"/>
        <w:ind w:left="1077" w:hanging="357"/>
        <w:contextualSpacing w:val="0"/>
        <w:rPr>
          <w:rFonts w:ascii="Arial" w:hAnsi="Arial" w:cs="Arial"/>
          <w:sz w:val="24"/>
          <w:szCs w:val="24"/>
        </w:rPr>
      </w:pPr>
      <w:r>
        <w:rPr>
          <w:rFonts w:ascii="Arial" w:hAnsi="Arial" w:cs="Arial"/>
          <w:sz w:val="24"/>
          <w:szCs w:val="24"/>
        </w:rPr>
        <w:t xml:space="preserve">Seafish </w:t>
      </w:r>
      <w:r w:rsidR="002B38A3" w:rsidRPr="002B38A3">
        <w:rPr>
          <w:rFonts w:ascii="Arial" w:hAnsi="Arial" w:cs="Arial"/>
          <w:sz w:val="24"/>
          <w:szCs w:val="24"/>
        </w:rPr>
        <w:t xml:space="preserve">complies with the delegations set out in </w:t>
      </w:r>
      <w:r w:rsidR="002B38A3" w:rsidRPr="00EF1159">
        <w:rPr>
          <w:rFonts w:ascii="Arial" w:hAnsi="Arial" w:cs="Arial"/>
          <w:sz w:val="24"/>
          <w:szCs w:val="24"/>
        </w:rPr>
        <w:t xml:space="preserve">Annex </w:t>
      </w:r>
      <w:r w:rsidR="00EF1159" w:rsidRPr="00EF1159">
        <w:rPr>
          <w:rFonts w:ascii="Arial" w:hAnsi="Arial" w:cs="Arial"/>
          <w:sz w:val="24"/>
          <w:szCs w:val="24"/>
        </w:rPr>
        <w:t>4</w:t>
      </w:r>
      <w:r w:rsidR="002B38A3" w:rsidRPr="002B38A3">
        <w:rPr>
          <w:rFonts w:ascii="Arial" w:hAnsi="Arial" w:cs="Arial"/>
          <w:sz w:val="24"/>
          <w:szCs w:val="24"/>
        </w:rPr>
        <w:t>, which should be altered o</w:t>
      </w:r>
      <w:r w:rsidR="00324C16">
        <w:rPr>
          <w:rFonts w:ascii="Arial" w:hAnsi="Arial" w:cs="Arial"/>
          <w:sz w:val="24"/>
          <w:szCs w:val="24"/>
        </w:rPr>
        <w:t>nly with the prior agreement of</w:t>
      </w:r>
      <w:r w:rsidR="00195C65">
        <w:rPr>
          <w:rFonts w:ascii="Arial" w:hAnsi="Arial" w:cs="Arial"/>
          <w:sz w:val="24"/>
          <w:szCs w:val="24"/>
        </w:rPr>
        <w:t xml:space="preserve"> </w:t>
      </w:r>
      <w:r w:rsidR="00814388">
        <w:rPr>
          <w:rFonts w:ascii="Arial" w:hAnsi="Arial" w:cs="Arial"/>
          <w:sz w:val="24"/>
          <w:szCs w:val="24"/>
        </w:rPr>
        <w:t>Defra</w:t>
      </w:r>
      <w:r w:rsidR="002B38A3" w:rsidRPr="002B38A3">
        <w:rPr>
          <w:rFonts w:ascii="Arial" w:hAnsi="Arial" w:cs="Arial"/>
          <w:sz w:val="24"/>
          <w:szCs w:val="24"/>
        </w:rPr>
        <w:t>;</w:t>
      </w:r>
    </w:p>
    <w:p w:rsidR="002B38A3" w:rsidRPr="002B38A3" w:rsidRDefault="005124BB" w:rsidP="005C4106">
      <w:pPr>
        <w:pStyle w:val="ListParagraph"/>
        <w:numPr>
          <w:ilvl w:val="0"/>
          <w:numId w:val="15"/>
        </w:numPr>
        <w:autoSpaceDE w:val="0"/>
        <w:autoSpaceDN w:val="0"/>
        <w:adjustRightInd w:val="0"/>
        <w:ind w:left="1080"/>
        <w:contextualSpacing w:val="0"/>
        <w:rPr>
          <w:rFonts w:ascii="Arial" w:hAnsi="Arial" w:cs="Arial"/>
          <w:sz w:val="24"/>
          <w:szCs w:val="24"/>
        </w:rPr>
      </w:pPr>
      <w:r>
        <w:rPr>
          <w:rFonts w:ascii="Arial" w:hAnsi="Arial" w:cs="Arial"/>
          <w:sz w:val="24"/>
          <w:szCs w:val="24"/>
        </w:rPr>
        <w:t>Seafish</w:t>
      </w:r>
      <w:r w:rsidR="002B38A3" w:rsidRPr="002B38A3">
        <w:rPr>
          <w:rFonts w:ascii="Arial" w:hAnsi="Arial" w:cs="Arial"/>
          <w:sz w:val="24"/>
          <w:szCs w:val="24"/>
        </w:rPr>
        <w:t xml:space="preserve"> complies with </w:t>
      </w:r>
      <w:hyperlink r:id="rId44" w:history="1">
        <w:r w:rsidR="002B38A3" w:rsidRPr="002B38A3">
          <w:rPr>
            <w:rStyle w:val="Hyperlink"/>
            <w:rFonts w:ascii="Arial" w:hAnsi="Arial" w:cs="Arial"/>
            <w:i/>
            <w:sz w:val="24"/>
            <w:szCs w:val="24"/>
          </w:rPr>
          <w:t>Managing Public Money</w:t>
        </w:r>
      </w:hyperlink>
      <w:r w:rsidR="002B38A3" w:rsidRPr="002B38A3">
        <w:rPr>
          <w:rFonts w:ascii="Arial" w:hAnsi="Arial" w:cs="Arial"/>
          <w:sz w:val="24"/>
          <w:szCs w:val="24"/>
        </w:rPr>
        <w:t xml:space="preserve"> regarding novel, contentious or repercussive proposals;</w:t>
      </w:r>
    </w:p>
    <w:p w:rsidR="002B38A3" w:rsidRPr="002B38A3" w:rsidRDefault="002B38A3" w:rsidP="005C4106">
      <w:pPr>
        <w:pStyle w:val="ListParagraph"/>
        <w:numPr>
          <w:ilvl w:val="0"/>
          <w:numId w:val="15"/>
        </w:numPr>
        <w:autoSpaceDE w:val="0"/>
        <w:autoSpaceDN w:val="0"/>
        <w:adjustRightInd w:val="0"/>
        <w:ind w:left="1080"/>
        <w:contextualSpacing w:val="0"/>
        <w:rPr>
          <w:rFonts w:ascii="Arial" w:hAnsi="Arial" w:cs="Arial"/>
          <w:sz w:val="24"/>
          <w:szCs w:val="24"/>
        </w:rPr>
      </w:pPr>
      <w:r w:rsidRPr="002B38A3">
        <w:rPr>
          <w:rFonts w:ascii="Arial" w:hAnsi="Arial" w:cs="Arial"/>
          <w:sz w:val="24"/>
          <w:szCs w:val="24"/>
        </w:rPr>
        <w:t>inclusion of any planned and approved expenditure in the budget does not remove the need to seek formal departmental approval where any proposed expenditure is outside the delegated limits or is for new schemes not previously agreed;</w:t>
      </w:r>
    </w:p>
    <w:p w:rsidR="002B38A3" w:rsidRPr="00A765C8" w:rsidRDefault="005124BB" w:rsidP="005C4106">
      <w:pPr>
        <w:pStyle w:val="ListParagraph"/>
        <w:numPr>
          <w:ilvl w:val="0"/>
          <w:numId w:val="15"/>
        </w:numPr>
        <w:autoSpaceDE w:val="0"/>
        <w:autoSpaceDN w:val="0"/>
        <w:adjustRightInd w:val="0"/>
        <w:ind w:left="1080"/>
        <w:contextualSpacing w:val="0"/>
        <w:rPr>
          <w:rFonts w:ascii="Arial" w:hAnsi="Arial" w:cs="Arial"/>
          <w:sz w:val="24"/>
          <w:szCs w:val="24"/>
        </w:rPr>
      </w:pPr>
      <w:r>
        <w:rPr>
          <w:rFonts w:ascii="Arial" w:hAnsi="Arial" w:cs="Arial"/>
          <w:sz w:val="24"/>
          <w:szCs w:val="24"/>
        </w:rPr>
        <w:t>Seafish</w:t>
      </w:r>
      <w:r w:rsidR="002B38A3" w:rsidRPr="002B38A3">
        <w:rPr>
          <w:rFonts w:ascii="Arial" w:hAnsi="Arial" w:cs="Arial"/>
          <w:sz w:val="24"/>
          <w:szCs w:val="24"/>
        </w:rPr>
        <w:t xml:space="preserve"> provides </w:t>
      </w:r>
      <w:r w:rsidR="00032330">
        <w:rPr>
          <w:rFonts w:ascii="Arial" w:hAnsi="Arial" w:cs="Arial"/>
          <w:sz w:val="24"/>
          <w:szCs w:val="24"/>
        </w:rPr>
        <w:t>the Fisheries Administrations</w:t>
      </w:r>
      <w:r w:rsidR="002B38A3" w:rsidRPr="002B38A3">
        <w:rPr>
          <w:rFonts w:ascii="Arial" w:hAnsi="Arial" w:cs="Arial"/>
          <w:sz w:val="24"/>
          <w:szCs w:val="24"/>
        </w:rPr>
        <w:t xml:space="preserve"> with such information about its operations, performance individual projects or other expenditure as may be reasonably required</w:t>
      </w:r>
      <w:r w:rsidR="00066D3D">
        <w:rPr>
          <w:rFonts w:ascii="Arial" w:hAnsi="Arial" w:cs="Arial"/>
          <w:sz w:val="24"/>
          <w:szCs w:val="24"/>
        </w:rPr>
        <w:t xml:space="preserve"> bearing in mind the primary sources of Seafish income</w:t>
      </w:r>
      <w:r w:rsidR="00A765C8" w:rsidRPr="00A765C8">
        <w:rPr>
          <w:rFonts w:ascii="Arial" w:hAnsi="Arial" w:cs="Arial"/>
          <w:sz w:val="24"/>
          <w:szCs w:val="24"/>
        </w:rPr>
        <w:t xml:space="preserve">; </w:t>
      </w:r>
      <w:r w:rsidR="002B38A3" w:rsidRPr="00A765C8">
        <w:rPr>
          <w:rFonts w:ascii="Arial" w:hAnsi="Arial" w:cs="Arial"/>
          <w:sz w:val="24"/>
          <w:szCs w:val="24"/>
        </w:rPr>
        <w:t>and</w:t>
      </w:r>
    </w:p>
    <w:p w:rsidR="002B38A3" w:rsidRPr="002B38A3" w:rsidRDefault="005124BB" w:rsidP="005C4106">
      <w:pPr>
        <w:pStyle w:val="ListParagraph"/>
        <w:numPr>
          <w:ilvl w:val="0"/>
          <w:numId w:val="15"/>
        </w:numPr>
        <w:autoSpaceDE w:val="0"/>
        <w:autoSpaceDN w:val="0"/>
        <w:adjustRightInd w:val="0"/>
        <w:ind w:left="1080"/>
        <w:contextualSpacing w:val="0"/>
        <w:rPr>
          <w:rFonts w:ascii="Arial" w:hAnsi="Arial" w:cs="Arial"/>
          <w:sz w:val="24"/>
          <w:szCs w:val="24"/>
        </w:rPr>
      </w:pPr>
      <w:r>
        <w:rPr>
          <w:rFonts w:ascii="Arial" w:hAnsi="Arial" w:cs="Arial"/>
          <w:sz w:val="24"/>
          <w:szCs w:val="24"/>
        </w:rPr>
        <w:t>Seafish</w:t>
      </w:r>
      <w:r w:rsidR="002B38A3" w:rsidRPr="002B38A3">
        <w:rPr>
          <w:rFonts w:ascii="Arial" w:hAnsi="Arial" w:cs="Arial"/>
          <w:sz w:val="24"/>
          <w:szCs w:val="24"/>
        </w:rPr>
        <w:t xml:space="preserve"> provides Defra with such information to support consolidated Resource Accounts requirements where it falls within the Departmental Accounting Boundary</w:t>
      </w:r>
      <w:r w:rsidR="00032330">
        <w:rPr>
          <w:rFonts w:ascii="Arial" w:hAnsi="Arial" w:cs="Arial"/>
          <w:sz w:val="24"/>
          <w:szCs w:val="24"/>
        </w:rPr>
        <w:t xml:space="preserve"> on behalf of the sponsoring departments</w:t>
      </w:r>
      <w:r w:rsidR="002B38A3" w:rsidRPr="002B38A3">
        <w:rPr>
          <w:rFonts w:ascii="Arial" w:hAnsi="Arial" w:cs="Arial"/>
          <w:sz w:val="24"/>
          <w:szCs w:val="24"/>
        </w:rPr>
        <w:t>.</w:t>
      </w:r>
    </w:p>
    <w:p w:rsidR="00AC76DE" w:rsidRDefault="00AC76DE" w:rsidP="00F54E93">
      <w:pPr>
        <w:pStyle w:val="SFcondocsubheading"/>
        <w:numPr>
          <w:ilvl w:val="1"/>
          <w:numId w:val="43"/>
        </w:numPr>
        <w:spacing w:after="200"/>
      </w:pPr>
      <w:bookmarkStart w:id="292" w:name="_Toc333484095"/>
      <w:r w:rsidRPr="002168B7">
        <w:t>Reporting on delivery performance and financial monitoring</w:t>
      </w:r>
      <w:bookmarkEnd w:id="292"/>
    </w:p>
    <w:p w:rsidR="00D563CF" w:rsidRDefault="00D563CF" w:rsidP="00D563CF">
      <w:pPr>
        <w:rPr>
          <w:rFonts w:ascii="Arial" w:hAnsi="Arial" w:cs="Arial"/>
          <w:sz w:val="24"/>
          <w:szCs w:val="24"/>
        </w:rPr>
      </w:pPr>
      <w:r>
        <w:rPr>
          <w:rFonts w:ascii="Arial" w:hAnsi="Arial" w:cs="Arial"/>
          <w:sz w:val="24"/>
          <w:szCs w:val="24"/>
        </w:rPr>
        <w:t>Seafish</w:t>
      </w:r>
      <w:r w:rsidRPr="00D563CF">
        <w:rPr>
          <w:rFonts w:ascii="Arial" w:hAnsi="Arial" w:cs="Arial"/>
          <w:sz w:val="24"/>
          <w:szCs w:val="24"/>
        </w:rPr>
        <w:t xml:space="preserve"> operates management, information and accounting systems that enable it to review in a timely and effective manner its financial and non-financial performance against the budgets and indicators set out in the Corporate Plan.  </w:t>
      </w:r>
    </w:p>
    <w:p w:rsidR="008F49F4" w:rsidRDefault="008F49F4" w:rsidP="008F49F4">
      <w:pPr>
        <w:rPr>
          <w:rFonts w:ascii="Arial" w:hAnsi="Arial" w:cs="Arial"/>
          <w:sz w:val="24"/>
          <w:szCs w:val="24"/>
        </w:rPr>
      </w:pPr>
      <w:r>
        <w:rPr>
          <w:rFonts w:ascii="Arial" w:hAnsi="Arial" w:cs="Arial"/>
          <w:sz w:val="24"/>
          <w:szCs w:val="24"/>
        </w:rPr>
        <w:t>In addition, Seafish’s Finance Director will complete financial reporting to Defra’s Network Bodies Team on a monthly basis. This will be used to monitor budgets throughout the year and for reporting</w:t>
      </w:r>
      <w:r w:rsidRPr="008F49F4">
        <w:rPr>
          <w:rFonts w:ascii="Arial" w:hAnsi="Arial" w:cs="Arial"/>
          <w:sz w:val="24"/>
          <w:szCs w:val="24"/>
        </w:rPr>
        <w:t xml:space="preserve"> in year performance</w:t>
      </w:r>
      <w:r>
        <w:rPr>
          <w:rFonts w:ascii="Arial" w:hAnsi="Arial" w:cs="Arial"/>
          <w:sz w:val="24"/>
          <w:szCs w:val="24"/>
        </w:rPr>
        <w:t xml:space="preserve"> on behalf of the Fisheries Administrations</w:t>
      </w:r>
      <w:r w:rsidRPr="008F49F4">
        <w:rPr>
          <w:rFonts w:ascii="Arial" w:hAnsi="Arial" w:cs="Arial"/>
          <w:sz w:val="24"/>
          <w:szCs w:val="24"/>
        </w:rPr>
        <w:t xml:space="preserve">. </w:t>
      </w:r>
      <w:r>
        <w:rPr>
          <w:rFonts w:ascii="Arial" w:hAnsi="Arial" w:cs="Arial"/>
          <w:sz w:val="24"/>
          <w:szCs w:val="24"/>
        </w:rPr>
        <w:t xml:space="preserve">This includes the Monthly Data Template to capture expenditure and the Management Information (MI) pack including a management narrative. </w:t>
      </w:r>
    </w:p>
    <w:p w:rsidR="00B07AC1" w:rsidRDefault="00B07AC1" w:rsidP="00F54E93">
      <w:pPr>
        <w:pStyle w:val="SFcondocsubheading"/>
        <w:numPr>
          <w:ilvl w:val="1"/>
          <w:numId w:val="43"/>
        </w:numPr>
      </w:pPr>
      <w:bookmarkStart w:id="293" w:name="_Toc333484096"/>
      <w:r w:rsidRPr="002168B7">
        <w:t>Risk management</w:t>
      </w:r>
      <w:bookmarkEnd w:id="293"/>
    </w:p>
    <w:p w:rsidR="00394D9E" w:rsidRDefault="005124BB" w:rsidP="005124BB">
      <w:pPr>
        <w:rPr>
          <w:rFonts w:ascii="Arial" w:hAnsi="Arial" w:cs="Arial"/>
          <w:sz w:val="24"/>
          <w:szCs w:val="24"/>
        </w:rPr>
      </w:pPr>
      <w:r w:rsidRPr="005124BB">
        <w:rPr>
          <w:rFonts w:ascii="Arial" w:hAnsi="Arial" w:cs="Arial"/>
          <w:sz w:val="24"/>
          <w:szCs w:val="24"/>
        </w:rPr>
        <w:t xml:space="preserve">The </w:t>
      </w:r>
      <w:r>
        <w:rPr>
          <w:rFonts w:ascii="Arial" w:hAnsi="Arial" w:cs="Arial"/>
          <w:sz w:val="24"/>
          <w:szCs w:val="24"/>
        </w:rPr>
        <w:t>Seafish</w:t>
      </w:r>
      <w:r w:rsidRPr="005124BB">
        <w:rPr>
          <w:rFonts w:ascii="Arial" w:hAnsi="Arial" w:cs="Arial"/>
          <w:sz w:val="24"/>
          <w:szCs w:val="24"/>
        </w:rPr>
        <w:t xml:space="preserve"> Board must ensure that the operational risks it faces are dealt with in an appropriate manner, in accordance with relevant aspects of good practice in corporate governance as outlined in HM Treasury and Cabinet Office Guidance </w:t>
      </w:r>
      <w:hyperlink r:id="rId45" w:history="1">
        <w:r w:rsidRPr="005124BB">
          <w:rPr>
            <w:rStyle w:val="Hyperlink"/>
            <w:rFonts w:ascii="Arial" w:hAnsi="Arial" w:cs="Arial"/>
            <w:i/>
            <w:sz w:val="24"/>
            <w:szCs w:val="24"/>
          </w:rPr>
          <w:t>Corporate governance in central government departments</w:t>
        </w:r>
      </w:hyperlink>
      <w:r w:rsidRPr="005124BB">
        <w:rPr>
          <w:rFonts w:ascii="Arial" w:hAnsi="Arial" w:cs="Arial"/>
          <w:sz w:val="24"/>
          <w:szCs w:val="24"/>
        </w:rPr>
        <w:t xml:space="preserve">.  </w:t>
      </w:r>
    </w:p>
    <w:p w:rsidR="00394D9E" w:rsidRPr="00A561AE" w:rsidRDefault="005124BB" w:rsidP="00394D9E">
      <w:pPr>
        <w:pStyle w:val="ListParagraph"/>
        <w:autoSpaceDE w:val="0"/>
        <w:autoSpaceDN w:val="0"/>
        <w:adjustRightInd w:val="0"/>
        <w:ind w:left="0"/>
        <w:contextualSpacing w:val="0"/>
        <w:rPr>
          <w:rFonts w:ascii="Arial" w:hAnsi="Arial" w:cs="Arial"/>
          <w:sz w:val="24"/>
          <w:szCs w:val="24"/>
        </w:rPr>
      </w:pPr>
      <w:r w:rsidRPr="005124BB">
        <w:rPr>
          <w:rFonts w:ascii="Arial" w:hAnsi="Arial" w:cs="Arial"/>
          <w:sz w:val="24"/>
          <w:szCs w:val="24"/>
        </w:rPr>
        <w:t xml:space="preserve">A risk management approach should be developed, in accordance with HM Treasury guidance </w:t>
      </w:r>
      <w:hyperlink r:id="rId46" w:history="1">
        <w:r w:rsidRPr="005124BB">
          <w:rPr>
            <w:rStyle w:val="Hyperlink"/>
            <w:rFonts w:ascii="Arial" w:hAnsi="Arial" w:cs="Arial"/>
            <w:i/>
            <w:sz w:val="24"/>
            <w:szCs w:val="24"/>
          </w:rPr>
          <w:t>Management of Risk: Principles and Concepts</w:t>
        </w:r>
      </w:hyperlink>
      <w:r w:rsidRPr="005124BB">
        <w:rPr>
          <w:rFonts w:ascii="Arial" w:hAnsi="Arial" w:cs="Arial"/>
          <w:sz w:val="24"/>
          <w:szCs w:val="24"/>
        </w:rPr>
        <w:t xml:space="preserve"> and Defra guidance </w:t>
      </w:r>
      <w:hyperlink r:id="rId47" w:history="1">
        <w:r w:rsidRPr="005124BB">
          <w:rPr>
            <w:rStyle w:val="Hyperlink"/>
            <w:rFonts w:ascii="Arial" w:hAnsi="Arial" w:cs="Arial"/>
            <w:i/>
            <w:sz w:val="24"/>
            <w:szCs w:val="24"/>
          </w:rPr>
          <w:t>Guidelines for Environmental Risk Assessment and Management (2011).</w:t>
        </w:r>
      </w:hyperlink>
      <w:r w:rsidR="00394D9E">
        <w:rPr>
          <w:rFonts w:ascii="Arial" w:hAnsi="Arial" w:cs="Arial"/>
          <w:sz w:val="24"/>
          <w:szCs w:val="24"/>
        </w:rPr>
        <w:t xml:space="preserve"> </w:t>
      </w:r>
      <w:r w:rsidR="00394D9E" w:rsidRPr="00394D9E">
        <w:rPr>
          <w:rFonts w:ascii="Arial" w:hAnsi="Arial" w:cs="Arial"/>
          <w:sz w:val="24"/>
          <w:szCs w:val="24"/>
        </w:rPr>
        <w:t xml:space="preserve">Good risk management depends on a shared understanding of the key risks that Seafish is exposed to and on effective relationships between Seafish and the sponsor, to ensure that any risks that need attention are escalated quickly into the </w:t>
      </w:r>
      <w:r w:rsidR="00394D9E">
        <w:rPr>
          <w:rFonts w:ascii="Arial" w:hAnsi="Arial" w:cs="Arial"/>
          <w:sz w:val="24"/>
          <w:szCs w:val="24"/>
        </w:rPr>
        <w:t>Fisheries Administrations</w:t>
      </w:r>
      <w:r w:rsidR="00394D9E" w:rsidRPr="00394D9E">
        <w:rPr>
          <w:rFonts w:ascii="Arial" w:hAnsi="Arial" w:cs="Arial"/>
          <w:sz w:val="24"/>
          <w:szCs w:val="24"/>
        </w:rPr>
        <w:t>.</w:t>
      </w:r>
    </w:p>
    <w:p w:rsidR="00734A46" w:rsidRDefault="00734A46" w:rsidP="00032330">
      <w:pPr>
        <w:rPr>
          <w:rFonts w:ascii="Arial" w:hAnsi="Arial" w:cs="Arial"/>
          <w:sz w:val="24"/>
          <w:szCs w:val="24"/>
        </w:rPr>
      </w:pPr>
      <w:r>
        <w:rPr>
          <w:rFonts w:ascii="Arial" w:hAnsi="Arial" w:cs="Arial"/>
          <w:sz w:val="24"/>
          <w:szCs w:val="24"/>
        </w:rPr>
        <w:t>Seafish should also:</w:t>
      </w:r>
    </w:p>
    <w:p w:rsidR="00734A46" w:rsidRDefault="00734A46" w:rsidP="005C4106">
      <w:pPr>
        <w:numPr>
          <w:ilvl w:val="0"/>
          <w:numId w:val="11"/>
        </w:numPr>
        <w:autoSpaceDE w:val="0"/>
        <w:autoSpaceDN w:val="0"/>
        <w:adjustRightInd w:val="0"/>
        <w:ind w:left="1134" w:hanging="425"/>
        <w:rPr>
          <w:rFonts w:ascii="Arial" w:hAnsi="Arial" w:cs="Arial"/>
          <w:color w:val="000000"/>
          <w:sz w:val="24"/>
          <w:szCs w:val="24"/>
        </w:rPr>
      </w:pPr>
      <w:r w:rsidRPr="00A561AE">
        <w:rPr>
          <w:rFonts w:ascii="Arial" w:hAnsi="Arial" w:cs="Arial"/>
          <w:color w:val="000000"/>
          <w:sz w:val="24"/>
          <w:szCs w:val="24"/>
        </w:rPr>
        <w:t xml:space="preserve">implement policies and practices to safeguard itself against fraud and theft, in line with HM Treasury’s guide: </w:t>
      </w:r>
      <w:hyperlink r:id="rId48" w:history="1">
        <w:r w:rsidRPr="00A561AE">
          <w:rPr>
            <w:rStyle w:val="Hyperlink"/>
            <w:rFonts w:ascii="Arial" w:hAnsi="Arial" w:cs="Arial"/>
            <w:i/>
            <w:sz w:val="24"/>
            <w:szCs w:val="24"/>
          </w:rPr>
          <w:t>Managing the Risk of Fraud</w:t>
        </w:r>
      </w:hyperlink>
      <w:hyperlink r:id="rId49" w:history="1"/>
      <w:r>
        <w:rPr>
          <w:rFonts w:ascii="Arial" w:hAnsi="Arial" w:cs="Arial"/>
          <w:color w:val="000000"/>
          <w:sz w:val="24"/>
          <w:szCs w:val="24"/>
        </w:rPr>
        <w:t>;</w:t>
      </w:r>
    </w:p>
    <w:p w:rsidR="00734A46" w:rsidRPr="00A561AE" w:rsidRDefault="00734A46" w:rsidP="005C4106">
      <w:pPr>
        <w:pStyle w:val="ListParagraph"/>
        <w:numPr>
          <w:ilvl w:val="0"/>
          <w:numId w:val="11"/>
        </w:numPr>
        <w:autoSpaceDE w:val="0"/>
        <w:autoSpaceDN w:val="0"/>
        <w:adjustRightInd w:val="0"/>
        <w:ind w:left="1134" w:hanging="425"/>
        <w:contextualSpacing w:val="0"/>
        <w:rPr>
          <w:rFonts w:ascii="Arial" w:hAnsi="Arial" w:cs="Arial"/>
          <w:color w:val="000000"/>
          <w:sz w:val="24"/>
          <w:szCs w:val="24"/>
        </w:rPr>
      </w:pPr>
      <w:r w:rsidRPr="00A561AE">
        <w:rPr>
          <w:rFonts w:ascii="Arial" w:hAnsi="Arial" w:cs="Arial"/>
          <w:color w:val="000000"/>
          <w:sz w:val="24"/>
          <w:szCs w:val="24"/>
        </w:rPr>
        <w:t xml:space="preserve">notify </w:t>
      </w:r>
      <w:r>
        <w:rPr>
          <w:rFonts w:ascii="Arial" w:hAnsi="Arial" w:cs="Arial"/>
          <w:color w:val="000000"/>
          <w:sz w:val="24"/>
          <w:szCs w:val="24"/>
        </w:rPr>
        <w:t>the Fisheries Administrations</w:t>
      </w:r>
      <w:r w:rsidRPr="00A561AE">
        <w:rPr>
          <w:rFonts w:ascii="Arial" w:hAnsi="Arial" w:cs="Arial"/>
          <w:color w:val="000000"/>
          <w:sz w:val="24"/>
          <w:szCs w:val="24"/>
        </w:rPr>
        <w:t xml:space="preserve">, as soon as possible, of any unusual or major incidents that could have a bearing on the governance of </w:t>
      </w:r>
      <w:r>
        <w:rPr>
          <w:rFonts w:ascii="Arial" w:hAnsi="Arial" w:cs="Arial"/>
          <w:color w:val="000000"/>
          <w:sz w:val="24"/>
          <w:szCs w:val="24"/>
        </w:rPr>
        <w:t>Seafish</w:t>
      </w:r>
      <w:r w:rsidRPr="00A561AE">
        <w:rPr>
          <w:rFonts w:ascii="Arial" w:hAnsi="Arial" w:cs="Arial"/>
          <w:color w:val="000000"/>
          <w:sz w:val="24"/>
          <w:szCs w:val="24"/>
        </w:rPr>
        <w:t>;</w:t>
      </w:r>
      <w:r>
        <w:rPr>
          <w:rFonts w:ascii="Arial" w:hAnsi="Arial" w:cs="Arial"/>
          <w:color w:val="000000"/>
          <w:sz w:val="24"/>
          <w:szCs w:val="24"/>
        </w:rPr>
        <w:t xml:space="preserve"> and</w:t>
      </w:r>
    </w:p>
    <w:p w:rsidR="00734A46" w:rsidRDefault="00734A46" w:rsidP="005C4106">
      <w:pPr>
        <w:pStyle w:val="ListParagraph"/>
        <w:numPr>
          <w:ilvl w:val="0"/>
          <w:numId w:val="11"/>
        </w:numPr>
        <w:autoSpaceDE w:val="0"/>
        <w:autoSpaceDN w:val="0"/>
        <w:adjustRightInd w:val="0"/>
        <w:ind w:left="1134" w:hanging="425"/>
        <w:contextualSpacing w:val="0"/>
        <w:rPr>
          <w:rFonts w:ascii="Arial" w:hAnsi="Arial" w:cs="Arial"/>
          <w:sz w:val="24"/>
          <w:szCs w:val="24"/>
        </w:rPr>
      </w:pPr>
      <w:r w:rsidRPr="00A561AE">
        <w:rPr>
          <w:rFonts w:ascii="Arial" w:hAnsi="Arial" w:cs="Arial"/>
          <w:sz w:val="24"/>
          <w:szCs w:val="24"/>
        </w:rPr>
        <w:t xml:space="preserve">keep records of, and prepare and forward to </w:t>
      </w:r>
      <w:r>
        <w:rPr>
          <w:rFonts w:ascii="Arial" w:hAnsi="Arial" w:cs="Arial"/>
          <w:sz w:val="24"/>
          <w:szCs w:val="24"/>
        </w:rPr>
        <w:t>the Fisheries Administrations</w:t>
      </w:r>
      <w:r w:rsidRPr="00A561AE">
        <w:rPr>
          <w:rFonts w:ascii="Arial" w:hAnsi="Arial" w:cs="Arial"/>
          <w:sz w:val="24"/>
          <w:szCs w:val="24"/>
        </w:rPr>
        <w:t xml:space="preserve"> an annual report on fraud and theft suffered by </w:t>
      </w:r>
      <w:r>
        <w:rPr>
          <w:rFonts w:ascii="Arial" w:hAnsi="Arial" w:cs="Arial"/>
          <w:sz w:val="24"/>
          <w:szCs w:val="24"/>
        </w:rPr>
        <w:t>Seafish</w:t>
      </w:r>
      <w:r w:rsidRPr="00A561AE">
        <w:rPr>
          <w:rFonts w:ascii="Arial" w:hAnsi="Arial" w:cs="Arial"/>
          <w:sz w:val="24"/>
          <w:szCs w:val="24"/>
        </w:rPr>
        <w:t xml:space="preserve"> and notify </w:t>
      </w:r>
      <w:r>
        <w:rPr>
          <w:rFonts w:ascii="Arial" w:hAnsi="Arial" w:cs="Arial"/>
          <w:sz w:val="24"/>
          <w:szCs w:val="24"/>
        </w:rPr>
        <w:t>sponsors</w:t>
      </w:r>
      <w:r w:rsidRPr="00A561AE">
        <w:rPr>
          <w:rFonts w:ascii="Arial" w:hAnsi="Arial" w:cs="Arial"/>
          <w:sz w:val="24"/>
          <w:szCs w:val="24"/>
        </w:rPr>
        <w:t xml:space="preserve"> of any unusual or major incidents as soon as possible</w:t>
      </w:r>
      <w:r>
        <w:rPr>
          <w:rFonts w:ascii="Arial" w:hAnsi="Arial" w:cs="Arial"/>
          <w:sz w:val="24"/>
          <w:szCs w:val="24"/>
        </w:rPr>
        <w:t>.</w:t>
      </w:r>
    </w:p>
    <w:p w:rsidR="00B95257" w:rsidRPr="007D524B" w:rsidRDefault="00B95257" w:rsidP="00F54E93">
      <w:pPr>
        <w:pStyle w:val="SFcondocsubheading"/>
        <w:numPr>
          <w:ilvl w:val="1"/>
          <w:numId w:val="43"/>
        </w:numPr>
      </w:pPr>
      <w:bookmarkStart w:id="294" w:name="_Toc333484097"/>
      <w:r w:rsidRPr="007D524B">
        <w:t>Triennial Review</w:t>
      </w:r>
      <w:bookmarkEnd w:id="294"/>
    </w:p>
    <w:p w:rsidR="00734A46" w:rsidRPr="007E77C5" w:rsidRDefault="00B95257" w:rsidP="00032330">
      <w:r w:rsidRPr="007D524B">
        <w:rPr>
          <w:rFonts w:ascii="Arial" w:hAnsi="Arial" w:cs="Arial"/>
          <w:sz w:val="24"/>
          <w:szCs w:val="24"/>
        </w:rPr>
        <w:t xml:space="preserve">Seafish will be reviewed at least once every three years.  The review process will follow Cabinet Office guidelines and best practice for </w:t>
      </w:r>
      <w:hyperlink r:id="rId50" w:history="1">
        <w:r w:rsidRPr="007D524B">
          <w:rPr>
            <w:rStyle w:val="Hyperlink"/>
            <w:rFonts w:ascii="Arial" w:hAnsi="Arial" w:cs="Arial"/>
            <w:sz w:val="24"/>
            <w:szCs w:val="24"/>
          </w:rPr>
          <w:t>reviewing NDPBs</w:t>
        </w:r>
      </w:hyperlink>
      <w:r w:rsidRPr="007D524B">
        <w:rPr>
          <w:rFonts w:ascii="Arial" w:hAnsi="Arial" w:cs="Arial"/>
          <w:sz w:val="24"/>
          <w:szCs w:val="24"/>
        </w:rPr>
        <w:t xml:space="preserve"> and will be a fundamental review of the functions delivered by Seafish and governance of the organisation. </w:t>
      </w:r>
      <w:r w:rsidR="005C6728" w:rsidRPr="007D524B">
        <w:rPr>
          <w:rFonts w:ascii="Arial" w:hAnsi="Arial" w:cs="Arial"/>
          <w:sz w:val="24"/>
          <w:szCs w:val="24"/>
        </w:rPr>
        <w:t>The review process will include engagement with Fisheries Ministers and the Sponsor Group, as appropriate.  The Triennial Review Report will be agreed by Fisheries Ministers.</w:t>
      </w:r>
    </w:p>
    <w:p w:rsidR="008B3C00" w:rsidRPr="002168B7" w:rsidRDefault="008B3C00" w:rsidP="00F54E93">
      <w:pPr>
        <w:pStyle w:val="SFHeading2"/>
        <w:numPr>
          <w:ilvl w:val="0"/>
          <w:numId w:val="43"/>
        </w:numPr>
        <w:rPr>
          <w:rFonts w:ascii="Arial" w:hAnsi="Arial" w:cs="Arial"/>
          <w:color w:val="660000"/>
          <w:sz w:val="32"/>
          <w:szCs w:val="32"/>
        </w:rPr>
      </w:pPr>
      <w:bookmarkStart w:id="295" w:name="_Toc315085550"/>
      <w:bookmarkStart w:id="296" w:name="_Toc333484098"/>
      <w:r w:rsidRPr="002168B7">
        <w:rPr>
          <w:rFonts w:ascii="Arial" w:hAnsi="Arial" w:cs="Arial"/>
          <w:color w:val="660000"/>
          <w:sz w:val="32"/>
          <w:szCs w:val="32"/>
        </w:rPr>
        <w:t>Seafish’s income and expenditure</w:t>
      </w:r>
      <w:bookmarkEnd w:id="295"/>
      <w:bookmarkEnd w:id="296"/>
    </w:p>
    <w:p w:rsidR="00FA5FFA" w:rsidRDefault="008B3C00" w:rsidP="00F54E93">
      <w:pPr>
        <w:pStyle w:val="SFcondocsubheading"/>
        <w:numPr>
          <w:ilvl w:val="1"/>
          <w:numId w:val="43"/>
        </w:numPr>
      </w:pPr>
      <w:bookmarkStart w:id="297" w:name="_Toc333484099"/>
      <w:r w:rsidRPr="002168B7">
        <w:t>General considerations</w:t>
      </w:r>
      <w:bookmarkEnd w:id="297"/>
    </w:p>
    <w:p w:rsidR="00E51289" w:rsidRPr="007D524B" w:rsidRDefault="00FA5FFA" w:rsidP="00E51289">
      <w:pPr>
        <w:rPr>
          <w:rFonts w:ascii="Arial" w:hAnsi="Arial" w:cs="Arial"/>
          <w:sz w:val="24"/>
          <w:szCs w:val="24"/>
        </w:rPr>
      </w:pPr>
      <w:r w:rsidRPr="00FA5FFA">
        <w:rPr>
          <w:rFonts w:ascii="Arial" w:hAnsi="Arial" w:cs="Arial"/>
          <w:sz w:val="24"/>
          <w:szCs w:val="24"/>
        </w:rPr>
        <w:t xml:space="preserve">Seafish’s activities are </w:t>
      </w:r>
      <w:r w:rsidR="00F1537C">
        <w:rPr>
          <w:rFonts w:ascii="Arial" w:hAnsi="Arial" w:cs="Arial"/>
          <w:sz w:val="24"/>
          <w:szCs w:val="24"/>
        </w:rPr>
        <w:t xml:space="preserve">primarily </w:t>
      </w:r>
      <w:r w:rsidRPr="00FA5FFA">
        <w:rPr>
          <w:rFonts w:ascii="Arial" w:hAnsi="Arial" w:cs="Arial"/>
          <w:sz w:val="24"/>
          <w:szCs w:val="24"/>
        </w:rPr>
        <w:t xml:space="preserve">financed by means of a levy imposed on persons engaged in the sea fish industry. </w:t>
      </w:r>
      <w:r w:rsidR="00E51289">
        <w:rPr>
          <w:rFonts w:ascii="Arial" w:hAnsi="Arial" w:cs="Arial"/>
          <w:sz w:val="24"/>
          <w:szCs w:val="24"/>
        </w:rPr>
        <w:t>The</w:t>
      </w:r>
      <w:r w:rsidR="0092722E">
        <w:rPr>
          <w:rFonts w:ascii="Arial" w:hAnsi="Arial" w:cs="Arial"/>
          <w:sz w:val="24"/>
          <w:szCs w:val="24"/>
        </w:rPr>
        <w:t xml:space="preserve"> Board </w:t>
      </w:r>
      <w:r w:rsidR="00AD1AD3">
        <w:rPr>
          <w:rFonts w:ascii="Arial" w:hAnsi="Arial" w:cs="Arial"/>
          <w:sz w:val="24"/>
          <w:szCs w:val="24"/>
        </w:rPr>
        <w:t>should discuss</w:t>
      </w:r>
      <w:r w:rsidR="0092722E">
        <w:rPr>
          <w:rFonts w:ascii="Arial" w:hAnsi="Arial" w:cs="Arial"/>
          <w:sz w:val="24"/>
          <w:szCs w:val="24"/>
        </w:rPr>
        <w:t xml:space="preserve"> the levy every three years as part of its business planning cycle, considering </w:t>
      </w:r>
      <w:r w:rsidR="00E51289">
        <w:rPr>
          <w:rFonts w:ascii="Arial" w:hAnsi="Arial" w:cs="Arial"/>
          <w:sz w:val="24"/>
          <w:szCs w:val="24"/>
        </w:rPr>
        <w:t xml:space="preserve">whether or not changes to the levy are desirable based on evidence provided by the Executive, Sector Panels and </w:t>
      </w:r>
      <w:r w:rsidR="00E51289" w:rsidRPr="007D524B">
        <w:rPr>
          <w:rFonts w:ascii="Arial" w:hAnsi="Arial" w:cs="Arial"/>
          <w:sz w:val="24"/>
          <w:szCs w:val="24"/>
        </w:rPr>
        <w:t>proposed workstreams.  If changes are considered necessary, Seafish should notify the Fisheries Administrations as soon as possible.</w:t>
      </w:r>
    </w:p>
    <w:p w:rsidR="00FA5FFA" w:rsidRDefault="00FA5FFA" w:rsidP="00FA5FFA">
      <w:pPr>
        <w:rPr>
          <w:rFonts w:ascii="Arial" w:hAnsi="Arial" w:cs="Arial"/>
          <w:sz w:val="24"/>
          <w:szCs w:val="24"/>
        </w:rPr>
      </w:pPr>
      <w:r w:rsidRPr="007D524B">
        <w:rPr>
          <w:rFonts w:ascii="Arial" w:hAnsi="Arial" w:cs="Arial"/>
          <w:sz w:val="24"/>
          <w:szCs w:val="24"/>
        </w:rPr>
        <w:t xml:space="preserve">Section 4 and Schedule 2 of the Fisheries Act require the levy to be confirmed by the Fisheries Ministers. </w:t>
      </w:r>
      <w:r w:rsidR="00F1537C" w:rsidRPr="007D524B">
        <w:rPr>
          <w:rFonts w:ascii="Arial" w:hAnsi="Arial" w:cs="Arial"/>
          <w:sz w:val="24"/>
          <w:szCs w:val="24"/>
        </w:rPr>
        <w:t xml:space="preserve"> </w:t>
      </w:r>
      <w:r w:rsidRPr="007D524B">
        <w:rPr>
          <w:rFonts w:ascii="Arial" w:hAnsi="Arial" w:cs="Arial"/>
          <w:sz w:val="24"/>
          <w:szCs w:val="24"/>
        </w:rPr>
        <w:t>Seafish should advi</w:t>
      </w:r>
      <w:r w:rsidR="00AF4B84" w:rsidRPr="007D524B">
        <w:rPr>
          <w:rFonts w:ascii="Arial" w:hAnsi="Arial" w:cs="Arial"/>
          <w:sz w:val="24"/>
          <w:szCs w:val="24"/>
        </w:rPr>
        <w:t>s</w:t>
      </w:r>
      <w:r w:rsidRPr="007D524B">
        <w:rPr>
          <w:rFonts w:ascii="Arial" w:hAnsi="Arial" w:cs="Arial"/>
          <w:sz w:val="24"/>
          <w:szCs w:val="24"/>
        </w:rPr>
        <w:t xml:space="preserve">e the Fisheries Administrations in advance of any intention to advertise amendments to its levy provisions and agree a timetable for </w:t>
      </w:r>
      <w:r w:rsidR="00A5232D" w:rsidRPr="007D524B">
        <w:rPr>
          <w:rFonts w:ascii="Arial" w:hAnsi="Arial" w:cs="Arial"/>
          <w:sz w:val="24"/>
          <w:szCs w:val="24"/>
        </w:rPr>
        <w:t>implementation</w:t>
      </w:r>
      <w:r w:rsidRPr="007D524B">
        <w:rPr>
          <w:rFonts w:ascii="Arial" w:hAnsi="Arial" w:cs="Arial"/>
          <w:sz w:val="24"/>
          <w:szCs w:val="24"/>
        </w:rPr>
        <w:t xml:space="preserve"> of any changes.</w:t>
      </w:r>
    </w:p>
    <w:p w:rsidR="007728B0" w:rsidRDefault="00AF4B84" w:rsidP="00FA5FFA">
      <w:pPr>
        <w:rPr>
          <w:rFonts w:ascii="Arial" w:hAnsi="Arial" w:cs="Arial"/>
          <w:sz w:val="24"/>
          <w:szCs w:val="24"/>
        </w:rPr>
      </w:pPr>
      <w:r>
        <w:rPr>
          <w:rFonts w:ascii="Arial" w:hAnsi="Arial" w:cs="Arial"/>
          <w:sz w:val="24"/>
          <w:szCs w:val="24"/>
        </w:rPr>
        <w:t xml:space="preserve">Seafish </w:t>
      </w:r>
      <w:r w:rsidRPr="00B5728B">
        <w:rPr>
          <w:rFonts w:ascii="Arial" w:hAnsi="Arial" w:cs="Arial"/>
          <w:sz w:val="24"/>
          <w:szCs w:val="24"/>
        </w:rPr>
        <w:t xml:space="preserve">shall comply with any spending restrictions that may be </w:t>
      </w:r>
      <w:r>
        <w:rPr>
          <w:rFonts w:ascii="Arial" w:hAnsi="Arial" w:cs="Arial"/>
          <w:sz w:val="24"/>
          <w:szCs w:val="24"/>
        </w:rPr>
        <w:t>introduced as a result of the Fisheries Administrations</w:t>
      </w:r>
      <w:r w:rsidRPr="00B5728B">
        <w:rPr>
          <w:rFonts w:ascii="Arial" w:hAnsi="Arial" w:cs="Arial"/>
          <w:sz w:val="24"/>
          <w:szCs w:val="24"/>
        </w:rPr>
        <w:t xml:space="preserve"> or wider Government spending controls. </w:t>
      </w:r>
      <w:r w:rsidR="00F1537C">
        <w:rPr>
          <w:rFonts w:ascii="Arial" w:hAnsi="Arial" w:cs="Arial"/>
          <w:sz w:val="24"/>
          <w:szCs w:val="24"/>
        </w:rPr>
        <w:t xml:space="preserve"> </w:t>
      </w:r>
      <w:r w:rsidRPr="00B5728B">
        <w:rPr>
          <w:rFonts w:ascii="Arial" w:hAnsi="Arial" w:cs="Arial"/>
          <w:sz w:val="24"/>
          <w:szCs w:val="24"/>
        </w:rPr>
        <w:t>Guidance on such restrictions and any relevant approvals procedures will be made available at the time.</w:t>
      </w:r>
      <w:r>
        <w:rPr>
          <w:rFonts w:ascii="Arial" w:hAnsi="Arial" w:cs="Arial"/>
          <w:sz w:val="24"/>
          <w:szCs w:val="24"/>
        </w:rPr>
        <w:t xml:space="preserve"> </w:t>
      </w:r>
    </w:p>
    <w:p w:rsidR="00AF4B84" w:rsidRDefault="00AF4B84" w:rsidP="00FA5FFA">
      <w:pPr>
        <w:rPr>
          <w:rFonts w:ascii="Arial" w:hAnsi="Arial" w:cs="Arial"/>
          <w:sz w:val="24"/>
          <w:szCs w:val="24"/>
        </w:rPr>
      </w:pPr>
      <w:r>
        <w:rPr>
          <w:rFonts w:ascii="Arial" w:hAnsi="Arial" w:cs="Arial"/>
          <w:sz w:val="24"/>
          <w:szCs w:val="24"/>
        </w:rPr>
        <w:t xml:space="preserve">Seafish </w:t>
      </w:r>
      <w:r w:rsidRPr="00B5728B">
        <w:rPr>
          <w:rFonts w:ascii="Arial" w:hAnsi="Arial" w:cs="Arial"/>
          <w:sz w:val="24"/>
          <w:szCs w:val="24"/>
        </w:rPr>
        <w:t>should ensure that all expenditure is undertaken with regard to efficiency and transparency</w:t>
      </w:r>
      <w:r>
        <w:rPr>
          <w:rFonts w:ascii="Arial" w:hAnsi="Arial" w:cs="Arial"/>
          <w:sz w:val="24"/>
          <w:szCs w:val="24"/>
        </w:rPr>
        <w:t>.</w:t>
      </w:r>
    </w:p>
    <w:p w:rsidR="00056F74" w:rsidRDefault="001B2ED2" w:rsidP="001B2ED2">
      <w:pPr>
        <w:rPr>
          <w:rFonts w:ascii="Arial" w:hAnsi="Arial" w:cs="Arial"/>
          <w:sz w:val="24"/>
          <w:szCs w:val="24"/>
        </w:rPr>
      </w:pPr>
      <w:r>
        <w:rPr>
          <w:rFonts w:ascii="Arial" w:hAnsi="Arial" w:cs="Arial"/>
          <w:sz w:val="24"/>
          <w:szCs w:val="24"/>
        </w:rPr>
        <w:t xml:space="preserve">In developing and delivering its Corporate Plan, Seafish must be able to demonstrate that the activities it carries out provide benefit to the sea fish industry and provide value for money.  </w:t>
      </w:r>
    </w:p>
    <w:p w:rsidR="008B3C00" w:rsidRDefault="00B07AC1" w:rsidP="00F54E93">
      <w:pPr>
        <w:pStyle w:val="SFcondocsubheading"/>
        <w:numPr>
          <w:ilvl w:val="1"/>
          <w:numId w:val="43"/>
        </w:numPr>
      </w:pPr>
      <w:bookmarkStart w:id="298" w:name="_Toc333484100"/>
      <w:r w:rsidRPr="002168B7">
        <w:t>Grant-in-aid and any ring-fenced grants</w:t>
      </w:r>
      <w:bookmarkEnd w:id="298"/>
    </w:p>
    <w:p w:rsidR="00E91E7E" w:rsidRPr="00E91E7E" w:rsidRDefault="00032330" w:rsidP="00E91E7E">
      <w:pPr>
        <w:rPr>
          <w:rFonts w:ascii="Arial" w:hAnsi="Arial" w:cs="Arial"/>
          <w:sz w:val="24"/>
          <w:szCs w:val="24"/>
        </w:rPr>
      </w:pPr>
      <w:r>
        <w:rPr>
          <w:rFonts w:ascii="Arial" w:hAnsi="Arial" w:cs="Arial"/>
          <w:sz w:val="24"/>
          <w:szCs w:val="24"/>
        </w:rPr>
        <w:t>The Fisheries Ministers are prohibited by the Fi</w:t>
      </w:r>
      <w:r w:rsidR="00FA5FFA">
        <w:rPr>
          <w:rFonts w:ascii="Arial" w:hAnsi="Arial" w:cs="Arial"/>
          <w:sz w:val="24"/>
          <w:szCs w:val="24"/>
        </w:rPr>
        <w:t>sheries Act 1981 from making</w:t>
      </w:r>
      <w:r>
        <w:rPr>
          <w:rFonts w:ascii="Arial" w:hAnsi="Arial" w:cs="Arial"/>
          <w:sz w:val="24"/>
          <w:szCs w:val="24"/>
        </w:rPr>
        <w:t xml:space="preserve"> grant-in-aid payments to Seafish. </w:t>
      </w:r>
    </w:p>
    <w:p w:rsidR="008B3C00" w:rsidRDefault="008B3C00" w:rsidP="00F54E93">
      <w:pPr>
        <w:pStyle w:val="SFcondocsubheading"/>
        <w:numPr>
          <w:ilvl w:val="1"/>
          <w:numId w:val="43"/>
        </w:numPr>
      </w:pPr>
      <w:bookmarkStart w:id="299" w:name="_Toc333484101"/>
      <w:r w:rsidRPr="002168B7">
        <w:t>Other sources of income</w:t>
      </w:r>
      <w:bookmarkEnd w:id="299"/>
    </w:p>
    <w:p w:rsidR="00600186" w:rsidRPr="000428C0" w:rsidRDefault="00600186" w:rsidP="00FA5FFA">
      <w:pPr>
        <w:pStyle w:val="SFcondocsubheading"/>
        <w:numPr>
          <w:ilvl w:val="0"/>
          <w:numId w:val="0"/>
        </w:numPr>
        <w:rPr>
          <w:rFonts w:eastAsia="Calibri"/>
          <w:bCs w:val="0"/>
          <w:color w:val="auto"/>
          <w:sz w:val="24"/>
          <w:szCs w:val="24"/>
        </w:rPr>
      </w:pPr>
      <w:bookmarkStart w:id="300" w:name="_Toc330815396"/>
      <w:bookmarkStart w:id="301" w:name="_Toc330815929"/>
      <w:bookmarkStart w:id="302" w:name="_Toc331068606"/>
      <w:bookmarkStart w:id="303" w:name="_Toc331069099"/>
      <w:bookmarkStart w:id="304" w:name="_Toc333484102"/>
      <w:r w:rsidRPr="000428C0">
        <w:rPr>
          <w:rFonts w:eastAsia="Calibri"/>
          <w:bCs w:val="0"/>
          <w:color w:val="auto"/>
          <w:sz w:val="24"/>
          <w:szCs w:val="24"/>
        </w:rPr>
        <w:t>Charges and voluntary contributions</w:t>
      </w:r>
      <w:bookmarkEnd w:id="300"/>
      <w:bookmarkEnd w:id="301"/>
      <w:bookmarkEnd w:id="302"/>
      <w:bookmarkEnd w:id="303"/>
      <w:bookmarkEnd w:id="304"/>
    </w:p>
    <w:p w:rsidR="00600186" w:rsidRDefault="00600186" w:rsidP="00FA5FFA">
      <w:pPr>
        <w:pStyle w:val="SFcondocsubheading"/>
        <w:numPr>
          <w:ilvl w:val="0"/>
          <w:numId w:val="0"/>
        </w:numPr>
        <w:rPr>
          <w:rFonts w:eastAsia="Calibri"/>
          <w:b w:val="0"/>
          <w:bCs w:val="0"/>
          <w:color w:val="auto"/>
          <w:sz w:val="24"/>
          <w:szCs w:val="24"/>
        </w:rPr>
      </w:pPr>
      <w:bookmarkStart w:id="305" w:name="_Toc330815397"/>
      <w:bookmarkStart w:id="306" w:name="_Toc330815930"/>
      <w:bookmarkStart w:id="307" w:name="_Toc331068607"/>
      <w:bookmarkStart w:id="308" w:name="_Toc331069100"/>
      <w:bookmarkStart w:id="309" w:name="_Toc333484103"/>
      <w:r>
        <w:rPr>
          <w:rFonts w:eastAsia="Calibri"/>
          <w:b w:val="0"/>
          <w:bCs w:val="0"/>
          <w:color w:val="auto"/>
          <w:sz w:val="24"/>
          <w:szCs w:val="24"/>
        </w:rPr>
        <w:t>Seafish may charge fees for any service it provides and accept voluntary contributions (section 3(2) of the Act)</w:t>
      </w:r>
      <w:r w:rsidR="0085241B">
        <w:rPr>
          <w:rFonts w:eastAsia="Calibri"/>
          <w:b w:val="0"/>
          <w:bCs w:val="0"/>
          <w:color w:val="auto"/>
          <w:sz w:val="24"/>
          <w:szCs w:val="24"/>
        </w:rPr>
        <w:t>.</w:t>
      </w:r>
      <w:bookmarkEnd w:id="305"/>
      <w:bookmarkEnd w:id="306"/>
      <w:bookmarkEnd w:id="307"/>
      <w:bookmarkEnd w:id="308"/>
      <w:bookmarkEnd w:id="309"/>
    </w:p>
    <w:p w:rsidR="00933226" w:rsidRPr="000428C0" w:rsidRDefault="00933226" w:rsidP="00933226">
      <w:pPr>
        <w:pStyle w:val="Default"/>
        <w:rPr>
          <w:b/>
          <w:color w:val="auto"/>
        </w:rPr>
      </w:pPr>
      <w:r w:rsidRPr="000428C0">
        <w:rPr>
          <w:b/>
          <w:bCs/>
          <w:iCs/>
          <w:color w:val="auto"/>
        </w:rPr>
        <w:t xml:space="preserve">Commercial </w:t>
      </w:r>
      <w:r w:rsidR="00AD1AD3">
        <w:rPr>
          <w:b/>
          <w:bCs/>
          <w:iCs/>
          <w:color w:val="auto"/>
        </w:rPr>
        <w:t>s</w:t>
      </w:r>
      <w:r w:rsidRPr="000428C0">
        <w:rPr>
          <w:b/>
          <w:bCs/>
          <w:iCs/>
          <w:color w:val="auto"/>
        </w:rPr>
        <w:t>ervices</w:t>
      </w:r>
      <w:r w:rsidR="007728B0">
        <w:rPr>
          <w:b/>
          <w:bCs/>
          <w:iCs/>
          <w:color w:val="auto"/>
        </w:rPr>
        <w:t>, other sources of income</w:t>
      </w:r>
      <w:r w:rsidRPr="000428C0">
        <w:rPr>
          <w:b/>
          <w:bCs/>
          <w:iCs/>
          <w:color w:val="auto"/>
        </w:rPr>
        <w:t xml:space="preserve"> and </w:t>
      </w:r>
      <w:r w:rsidR="00AD1AD3">
        <w:rPr>
          <w:b/>
          <w:bCs/>
          <w:iCs/>
          <w:color w:val="auto"/>
        </w:rPr>
        <w:t>w</w:t>
      </w:r>
      <w:r w:rsidRPr="000428C0">
        <w:rPr>
          <w:b/>
          <w:bCs/>
          <w:iCs/>
          <w:color w:val="auto"/>
        </w:rPr>
        <w:t xml:space="preserve">ider </w:t>
      </w:r>
      <w:r w:rsidR="00AD1AD3">
        <w:rPr>
          <w:b/>
          <w:bCs/>
          <w:iCs/>
          <w:color w:val="auto"/>
        </w:rPr>
        <w:t>m</w:t>
      </w:r>
      <w:r w:rsidRPr="000428C0">
        <w:rPr>
          <w:b/>
          <w:bCs/>
          <w:iCs/>
          <w:color w:val="auto"/>
        </w:rPr>
        <w:t xml:space="preserve">arkets </w:t>
      </w:r>
    </w:p>
    <w:p w:rsidR="003D09B8" w:rsidRPr="003D09B8" w:rsidRDefault="003D09B8" w:rsidP="003D09B8">
      <w:pPr>
        <w:keepNext/>
        <w:keepLines/>
        <w:spacing w:before="200" w:after="240"/>
        <w:outlineLvl w:val="1"/>
        <w:rPr>
          <w:rFonts w:ascii="Arial" w:eastAsia="Times New Roman" w:hAnsi="Arial" w:cs="Arial"/>
          <w:bCs/>
          <w:sz w:val="24"/>
          <w:szCs w:val="24"/>
        </w:rPr>
      </w:pPr>
      <w:bookmarkStart w:id="310" w:name="_Toc333484104"/>
      <w:r w:rsidRPr="003D09B8">
        <w:rPr>
          <w:rFonts w:ascii="Arial" w:eastAsia="Times New Roman" w:hAnsi="Arial" w:cs="Arial"/>
          <w:bCs/>
          <w:sz w:val="24"/>
          <w:szCs w:val="24"/>
        </w:rPr>
        <w:t>S</w:t>
      </w:r>
      <w:r>
        <w:rPr>
          <w:rFonts w:ascii="Arial" w:eastAsia="Times New Roman" w:hAnsi="Arial" w:cs="Arial"/>
          <w:bCs/>
          <w:sz w:val="24"/>
          <w:szCs w:val="24"/>
        </w:rPr>
        <w:t>eafish</w:t>
      </w:r>
      <w:r w:rsidRPr="003D09B8">
        <w:rPr>
          <w:rFonts w:ascii="Arial" w:eastAsia="Times New Roman" w:hAnsi="Arial" w:cs="Arial"/>
          <w:bCs/>
          <w:sz w:val="24"/>
          <w:szCs w:val="24"/>
        </w:rPr>
        <w:t xml:space="preserve"> may </w:t>
      </w:r>
      <w:r w:rsidR="00D71872">
        <w:rPr>
          <w:rFonts w:ascii="Arial" w:eastAsia="Times New Roman" w:hAnsi="Arial" w:cs="Arial"/>
          <w:bCs/>
          <w:sz w:val="24"/>
          <w:szCs w:val="24"/>
        </w:rPr>
        <w:t xml:space="preserve">contract with </w:t>
      </w:r>
      <w:r w:rsidRPr="003D09B8">
        <w:rPr>
          <w:rFonts w:ascii="Arial" w:eastAsia="Times New Roman" w:hAnsi="Arial" w:cs="Arial"/>
          <w:bCs/>
          <w:sz w:val="24"/>
          <w:szCs w:val="24"/>
        </w:rPr>
        <w:t>MCA and sect</w:t>
      </w:r>
      <w:r w:rsidR="00324C16">
        <w:rPr>
          <w:rFonts w:ascii="Arial" w:eastAsia="Times New Roman" w:hAnsi="Arial" w:cs="Arial"/>
          <w:bCs/>
          <w:sz w:val="24"/>
          <w:szCs w:val="24"/>
        </w:rPr>
        <w:t>or partners towards development</w:t>
      </w:r>
      <w:r w:rsidRPr="003D09B8">
        <w:rPr>
          <w:rFonts w:ascii="Arial" w:eastAsia="Times New Roman" w:hAnsi="Arial" w:cs="Arial"/>
          <w:bCs/>
          <w:sz w:val="24"/>
          <w:szCs w:val="24"/>
        </w:rPr>
        <w:t xml:space="preserve"> and delivery of the non mandatory fishing safety training programme and supporting initiatives.</w:t>
      </w:r>
      <w:bookmarkEnd w:id="310"/>
    </w:p>
    <w:p w:rsidR="007728B0" w:rsidRDefault="00B2063B" w:rsidP="007728B0">
      <w:pPr>
        <w:pStyle w:val="SFcondocsubheading"/>
        <w:numPr>
          <w:ilvl w:val="0"/>
          <w:numId w:val="0"/>
        </w:numPr>
        <w:rPr>
          <w:rFonts w:eastAsia="Calibri"/>
          <w:b w:val="0"/>
          <w:bCs w:val="0"/>
          <w:color w:val="auto"/>
          <w:sz w:val="24"/>
          <w:szCs w:val="24"/>
        </w:rPr>
      </w:pPr>
      <w:bookmarkStart w:id="311" w:name="_Toc331068610"/>
      <w:bookmarkStart w:id="312" w:name="_Toc331069103"/>
      <w:bookmarkStart w:id="313" w:name="_Toc333484105"/>
      <w:r>
        <w:rPr>
          <w:rFonts w:eastAsia="Calibri"/>
          <w:b w:val="0"/>
          <w:bCs w:val="0"/>
          <w:color w:val="auto"/>
          <w:sz w:val="24"/>
          <w:szCs w:val="24"/>
        </w:rPr>
        <w:t>Seafish is eligible to apply for grants from schemes such as the European Fisheries Fund and any successor funds. Seafish should abide by the rules of any such scheme and treat the funds with the same principles as any other sources of income.</w:t>
      </w:r>
      <w:bookmarkStart w:id="314" w:name="_Toc330815398"/>
      <w:bookmarkStart w:id="315" w:name="_Toc330815931"/>
      <w:bookmarkStart w:id="316" w:name="_Toc331068608"/>
      <w:bookmarkStart w:id="317" w:name="_Toc331069101"/>
      <w:bookmarkEnd w:id="311"/>
      <w:bookmarkEnd w:id="312"/>
      <w:bookmarkEnd w:id="313"/>
    </w:p>
    <w:p w:rsidR="007728B0" w:rsidRPr="00933226" w:rsidRDefault="007728B0" w:rsidP="007728B0">
      <w:pPr>
        <w:pStyle w:val="SFcondocsubheading"/>
        <w:numPr>
          <w:ilvl w:val="0"/>
          <w:numId w:val="0"/>
        </w:numPr>
        <w:rPr>
          <w:rFonts w:eastAsia="Calibri"/>
          <w:b w:val="0"/>
          <w:bCs w:val="0"/>
          <w:color w:val="auto"/>
          <w:sz w:val="24"/>
          <w:szCs w:val="24"/>
        </w:rPr>
      </w:pPr>
      <w:bookmarkStart w:id="318" w:name="_Toc333484106"/>
      <w:r w:rsidRPr="00933226">
        <w:rPr>
          <w:b w:val="0"/>
          <w:color w:val="auto"/>
          <w:sz w:val="24"/>
          <w:szCs w:val="24"/>
        </w:rPr>
        <w:t xml:space="preserve">Seafish </w:t>
      </w:r>
      <w:r>
        <w:rPr>
          <w:b w:val="0"/>
          <w:color w:val="auto"/>
          <w:sz w:val="24"/>
          <w:szCs w:val="24"/>
        </w:rPr>
        <w:t>may</w:t>
      </w:r>
      <w:r w:rsidRPr="00933226">
        <w:rPr>
          <w:b w:val="0"/>
          <w:color w:val="auto"/>
          <w:sz w:val="24"/>
          <w:szCs w:val="24"/>
        </w:rPr>
        <w:t xml:space="preserve"> seek receipts from non-Exchequer sources provided that this is consistent with (a) Seafish’s statutory purpose</w:t>
      </w:r>
      <w:r>
        <w:rPr>
          <w:b w:val="0"/>
          <w:color w:val="auto"/>
          <w:sz w:val="24"/>
          <w:szCs w:val="24"/>
        </w:rPr>
        <w:t xml:space="preserve"> and powers</w:t>
      </w:r>
      <w:r w:rsidRPr="00933226">
        <w:rPr>
          <w:b w:val="0"/>
          <w:color w:val="auto"/>
          <w:sz w:val="24"/>
          <w:szCs w:val="24"/>
        </w:rPr>
        <w:t xml:space="preserve"> (b) its corporate plan as agreed with the Fisheries Administrations.</w:t>
      </w:r>
      <w:bookmarkEnd w:id="314"/>
      <w:bookmarkEnd w:id="315"/>
      <w:bookmarkEnd w:id="316"/>
      <w:bookmarkEnd w:id="317"/>
      <w:r>
        <w:rPr>
          <w:b w:val="0"/>
          <w:color w:val="auto"/>
          <w:sz w:val="24"/>
          <w:szCs w:val="24"/>
        </w:rPr>
        <w:t xml:space="preserve"> Seafish must ensure that it is compliant with HM Treasury’s Managing Public Money guidance on charging and commercial activities.</w:t>
      </w:r>
      <w:bookmarkEnd w:id="318"/>
    </w:p>
    <w:p w:rsidR="00547E83" w:rsidRPr="000428C0" w:rsidRDefault="00547E83" w:rsidP="00FA5FFA">
      <w:pPr>
        <w:pStyle w:val="SFcondocsubheading"/>
        <w:numPr>
          <w:ilvl w:val="0"/>
          <w:numId w:val="0"/>
        </w:numPr>
        <w:rPr>
          <w:rFonts w:eastAsia="Calibri"/>
          <w:bCs w:val="0"/>
          <w:color w:val="auto"/>
          <w:sz w:val="24"/>
          <w:szCs w:val="24"/>
        </w:rPr>
      </w:pPr>
      <w:bookmarkStart w:id="319" w:name="_Toc330815401"/>
      <w:bookmarkStart w:id="320" w:name="_Toc330815934"/>
      <w:bookmarkStart w:id="321" w:name="_Toc331068611"/>
      <w:bookmarkStart w:id="322" w:name="_Toc331069104"/>
      <w:bookmarkStart w:id="323" w:name="_Toc333484107"/>
      <w:r w:rsidRPr="000428C0">
        <w:rPr>
          <w:rFonts w:eastAsia="Calibri"/>
          <w:bCs w:val="0"/>
          <w:color w:val="auto"/>
          <w:sz w:val="24"/>
          <w:szCs w:val="24"/>
        </w:rPr>
        <w:t>Borrowing</w:t>
      </w:r>
      <w:bookmarkEnd w:id="319"/>
      <w:bookmarkEnd w:id="320"/>
      <w:bookmarkEnd w:id="321"/>
      <w:bookmarkEnd w:id="322"/>
      <w:bookmarkEnd w:id="323"/>
    </w:p>
    <w:p w:rsidR="001B2ED2" w:rsidRDefault="00547E83" w:rsidP="00FA5FFA">
      <w:pPr>
        <w:pStyle w:val="SFcondocsubheading"/>
        <w:numPr>
          <w:ilvl w:val="0"/>
          <w:numId w:val="0"/>
        </w:numPr>
        <w:rPr>
          <w:rFonts w:eastAsia="Calibri"/>
          <w:b w:val="0"/>
          <w:bCs w:val="0"/>
          <w:color w:val="auto"/>
          <w:sz w:val="24"/>
          <w:szCs w:val="24"/>
        </w:rPr>
      </w:pPr>
      <w:bookmarkStart w:id="324" w:name="_Toc330815402"/>
      <w:bookmarkStart w:id="325" w:name="_Toc330815935"/>
      <w:bookmarkStart w:id="326" w:name="_Toc331068612"/>
      <w:bookmarkStart w:id="327" w:name="_Toc331069105"/>
      <w:bookmarkStart w:id="328" w:name="_Toc333484108"/>
      <w:r>
        <w:rPr>
          <w:rFonts w:eastAsia="Calibri"/>
          <w:b w:val="0"/>
          <w:bCs w:val="0"/>
          <w:color w:val="auto"/>
          <w:sz w:val="24"/>
          <w:szCs w:val="24"/>
        </w:rPr>
        <w:t xml:space="preserve">Seafish may borrow </w:t>
      </w:r>
      <w:r w:rsidR="00FA2188">
        <w:rPr>
          <w:rFonts w:eastAsia="Calibri"/>
          <w:b w:val="0"/>
          <w:bCs w:val="0"/>
          <w:color w:val="auto"/>
          <w:sz w:val="24"/>
          <w:szCs w:val="24"/>
        </w:rPr>
        <w:t xml:space="preserve">for the purpose of financing its </w:t>
      </w:r>
      <w:r>
        <w:rPr>
          <w:rFonts w:eastAsia="Calibri"/>
          <w:b w:val="0"/>
          <w:bCs w:val="0"/>
          <w:color w:val="auto"/>
          <w:sz w:val="24"/>
          <w:szCs w:val="24"/>
        </w:rPr>
        <w:t xml:space="preserve">activities, subject to the requirements </w:t>
      </w:r>
      <w:r w:rsidR="00933226">
        <w:rPr>
          <w:rFonts w:eastAsia="Calibri"/>
          <w:b w:val="0"/>
          <w:bCs w:val="0"/>
          <w:color w:val="auto"/>
          <w:sz w:val="24"/>
          <w:szCs w:val="24"/>
        </w:rPr>
        <w:t>of</w:t>
      </w:r>
      <w:r>
        <w:rPr>
          <w:rFonts w:eastAsia="Calibri"/>
          <w:b w:val="0"/>
          <w:bCs w:val="0"/>
          <w:color w:val="auto"/>
          <w:sz w:val="24"/>
          <w:szCs w:val="24"/>
        </w:rPr>
        <w:t xml:space="preserve"> section 6 of the Act</w:t>
      </w:r>
      <w:bookmarkEnd w:id="324"/>
      <w:bookmarkEnd w:id="325"/>
      <w:r w:rsidR="00B2063B">
        <w:rPr>
          <w:rFonts w:eastAsia="Calibri"/>
          <w:b w:val="0"/>
          <w:bCs w:val="0"/>
          <w:color w:val="auto"/>
          <w:sz w:val="24"/>
          <w:szCs w:val="24"/>
        </w:rPr>
        <w:t>.</w:t>
      </w:r>
      <w:bookmarkEnd w:id="326"/>
      <w:bookmarkEnd w:id="327"/>
      <w:bookmarkEnd w:id="328"/>
    </w:p>
    <w:p w:rsidR="00547E83" w:rsidRPr="000428C0" w:rsidRDefault="00547E83" w:rsidP="00FA5FFA">
      <w:pPr>
        <w:pStyle w:val="SFcondocsubheading"/>
        <w:numPr>
          <w:ilvl w:val="0"/>
          <w:numId w:val="0"/>
        </w:numPr>
        <w:rPr>
          <w:rFonts w:eastAsia="Calibri"/>
          <w:bCs w:val="0"/>
          <w:color w:val="auto"/>
          <w:sz w:val="24"/>
          <w:szCs w:val="24"/>
        </w:rPr>
      </w:pPr>
      <w:bookmarkStart w:id="329" w:name="_Toc330815403"/>
      <w:bookmarkStart w:id="330" w:name="_Toc330815936"/>
      <w:bookmarkStart w:id="331" w:name="_Toc331068613"/>
      <w:bookmarkStart w:id="332" w:name="_Toc331069106"/>
      <w:bookmarkStart w:id="333" w:name="_Toc333484109"/>
      <w:r w:rsidRPr="000428C0">
        <w:rPr>
          <w:rFonts w:eastAsia="Calibri"/>
          <w:bCs w:val="0"/>
          <w:color w:val="auto"/>
          <w:sz w:val="24"/>
          <w:szCs w:val="24"/>
        </w:rPr>
        <w:t>Government Loans</w:t>
      </w:r>
      <w:bookmarkEnd w:id="329"/>
      <w:bookmarkEnd w:id="330"/>
      <w:bookmarkEnd w:id="331"/>
      <w:bookmarkEnd w:id="332"/>
      <w:bookmarkEnd w:id="333"/>
    </w:p>
    <w:p w:rsidR="00547E83" w:rsidRDefault="00D004A3" w:rsidP="00FA5FFA">
      <w:pPr>
        <w:pStyle w:val="SFcondocsubheading"/>
        <w:numPr>
          <w:ilvl w:val="0"/>
          <w:numId w:val="0"/>
        </w:numPr>
        <w:rPr>
          <w:rFonts w:eastAsia="Calibri"/>
          <w:b w:val="0"/>
          <w:bCs w:val="0"/>
          <w:color w:val="auto"/>
          <w:sz w:val="24"/>
          <w:szCs w:val="24"/>
        </w:rPr>
      </w:pPr>
      <w:bookmarkStart w:id="334" w:name="_Toc330815404"/>
      <w:bookmarkStart w:id="335" w:name="_Toc330815937"/>
      <w:bookmarkStart w:id="336" w:name="_Toc331068614"/>
      <w:bookmarkStart w:id="337" w:name="_Toc331069107"/>
      <w:bookmarkStart w:id="338" w:name="_Toc333484110"/>
      <w:r>
        <w:rPr>
          <w:rFonts w:eastAsia="Calibri"/>
          <w:b w:val="0"/>
          <w:bCs w:val="0"/>
          <w:color w:val="auto"/>
          <w:sz w:val="24"/>
          <w:szCs w:val="24"/>
        </w:rPr>
        <w:t xml:space="preserve">The Fisheries Administrations </w:t>
      </w:r>
      <w:r w:rsidR="00547E83">
        <w:rPr>
          <w:rFonts w:eastAsia="Calibri"/>
          <w:b w:val="0"/>
          <w:bCs w:val="0"/>
          <w:color w:val="auto"/>
          <w:sz w:val="24"/>
          <w:szCs w:val="24"/>
        </w:rPr>
        <w:t xml:space="preserve">may make loans to Seafish, subject to the requirements </w:t>
      </w:r>
      <w:r w:rsidR="00933226">
        <w:rPr>
          <w:rFonts w:eastAsia="Calibri"/>
          <w:b w:val="0"/>
          <w:bCs w:val="0"/>
          <w:color w:val="auto"/>
          <w:sz w:val="24"/>
          <w:szCs w:val="24"/>
        </w:rPr>
        <w:t xml:space="preserve">of </w:t>
      </w:r>
      <w:r w:rsidR="00547E83">
        <w:rPr>
          <w:rFonts w:eastAsia="Calibri"/>
          <w:b w:val="0"/>
          <w:bCs w:val="0"/>
          <w:color w:val="auto"/>
          <w:sz w:val="24"/>
          <w:szCs w:val="24"/>
        </w:rPr>
        <w:t>Section 7 of the Act</w:t>
      </w:r>
      <w:bookmarkEnd w:id="334"/>
      <w:bookmarkEnd w:id="335"/>
      <w:r w:rsidR="00B2063B">
        <w:rPr>
          <w:rFonts w:eastAsia="Calibri"/>
          <w:b w:val="0"/>
          <w:bCs w:val="0"/>
          <w:color w:val="auto"/>
          <w:sz w:val="24"/>
          <w:szCs w:val="24"/>
        </w:rPr>
        <w:t>.</w:t>
      </w:r>
      <w:bookmarkEnd w:id="336"/>
      <w:bookmarkEnd w:id="337"/>
      <w:bookmarkEnd w:id="338"/>
    </w:p>
    <w:p w:rsidR="00523A39" w:rsidRPr="000428C0" w:rsidRDefault="00523A39" w:rsidP="00FA5FFA">
      <w:pPr>
        <w:pStyle w:val="SFcondocsubheading"/>
        <w:numPr>
          <w:ilvl w:val="0"/>
          <w:numId w:val="0"/>
        </w:numPr>
        <w:rPr>
          <w:rFonts w:eastAsia="Calibri"/>
          <w:bCs w:val="0"/>
          <w:color w:val="auto"/>
          <w:sz w:val="24"/>
          <w:szCs w:val="24"/>
        </w:rPr>
      </w:pPr>
      <w:bookmarkStart w:id="339" w:name="_Toc330815405"/>
      <w:bookmarkStart w:id="340" w:name="_Toc330815938"/>
      <w:bookmarkStart w:id="341" w:name="_Toc331068615"/>
      <w:bookmarkStart w:id="342" w:name="_Toc331069108"/>
      <w:bookmarkStart w:id="343" w:name="_Toc333484111"/>
      <w:r w:rsidRPr="000428C0">
        <w:rPr>
          <w:rFonts w:eastAsia="Calibri"/>
          <w:bCs w:val="0"/>
          <w:color w:val="auto"/>
          <w:sz w:val="24"/>
          <w:szCs w:val="24"/>
        </w:rPr>
        <w:t>Government Guarantees</w:t>
      </w:r>
      <w:bookmarkEnd w:id="339"/>
      <w:bookmarkEnd w:id="340"/>
      <w:bookmarkEnd w:id="341"/>
      <w:bookmarkEnd w:id="342"/>
      <w:bookmarkEnd w:id="343"/>
    </w:p>
    <w:p w:rsidR="00523A39" w:rsidRDefault="00D004A3" w:rsidP="00FA5FFA">
      <w:pPr>
        <w:pStyle w:val="SFcondocsubheading"/>
        <w:numPr>
          <w:ilvl w:val="0"/>
          <w:numId w:val="0"/>
        </w:numPr>
        <w:rPr>
          <w:rFonts w:eastAsia="Calibri"/>
          <w:b w:val="0"/>
          <w:bCs w:val="0"/>
          <w:color w:val="auto"/>
          <w:sz w:val="24"/>
          <w:szCs w:val="24"/>
        </w:rPr>
      </w:pPr>
      <w:bookmarkStart w:id="344" w:name="_Toc330815406"/>
      <w:bookmarkStart w:id="345" w:name="_Toc330815939"/>
      <w:bookmarkStart w:id="346" w:name="_Toc331068616"/>
      <w:bookmarkStart w:id="347" w:name="_Toc331069109"/>
      <w:bookmarkStart w:id="348" w:name="_Toc333484112"/>
      <w:r>
        <w:rPr>
          <w:rFonts w:eastAsia="Calibri"/>
          <w:b w:val="0"/>
          <w:bCs w:val="0"/>
          <w:color w:val="auto"/>
          <w:sz w:val="24"/>
          <w:szCs w:val="24"/>
        </w:rPr>
        <w:t>The Fisheries Administrations may guarantee the repayment of the principal of and the payment of interest on sums borrowed commercially,</w:t>
      </w:r>
      <w:r w:rsidR="00933226">
        <w:rPr>
          <w:rFonts w:eastAsia="Calibri"/>
          <w:b w:val="0"/>
          <w:bCs w:val="0"/>
          <w:color w:val="auto"/>
          <w:sz w:val="24"/>
          <w:szCs w:val="24"/>
        </w:rPr>
        <w:t xml:space="preserve"> subject to the requirements of section 9 of the Act</w:t>
      </w:r>
      <w:bookmarkEnd w:id="344"/>
      <w:bookmarkEnd w:id="345"/>
      <w:r w:rsidR="00B2063B">
        <w:rPr>
          <w:rFonts w:eastAsia="Calibri"/>
          <w:b w:val="0"/>
          <w:bCs w:val="0"/>
          <w:color w:val="auto"/>
          <w:sz w:val="24"/>
          <w:szCs w:val="24"/>
        </w:rPr>
        <w:t>.</w:t>
      </w:r>
      <w:bookmarkEnd w:id="346"/>
      <w:bookmarkEnd w:id="347"/>
      <w:bookmarkEnd w:id="348"/>
    </w:p>
    <w:p w:rsidR="00933226" w:rsidRPr="000428C0" w:rsidRDefault="00933226" w:rsidP="00933226">
      <w:pPr>
        <w:pStyle w:val="Default"/>
        <w:rPr>
          <w:b/>
          <w:color w:val="auto"/>
        </w:rPr>
      </w:pPr>
      <w:r w:rsidRPr="000428C0">
        <w:rPr>
          <w:b/>
          <w:bCs/>
          <w:iCs/>
          <w:color w:val="auto"/>
        </w:rPr>
        <w:t xml:space="preserve">Gifts and bequests received </w:t>
      </w:r>
    </w:p>
    <w:p w:rsidR="00933226" w:rsidRDefault="00933226" w:rsidP="00933226">
      <w:pPr>
        <w:pStyle w:val="SFcondocsubheading"/>
        <w:numPr>
          <w:ilvl w:val="0"/>
          <w:numId w:val="0"/>
        </w:numPr>
        <w:rPr>
          <w:b w:val="0"/>
          <w:color w:val="auto"/>
          <w:sz w:val="24"/>
          <w:szCs w:val="24"/>
        </w:rPr>
      </w:pPr>
      <w:bookmarkStart w:id="349" w:name="_Toc330815407"/>
      <w:bookmarkStart w:id="350" w:name="_Toc330815940"/>
      <w:bookmarkStart w:id="351" w:name="_Toc331068617"/>
      <w:bookmarkStart w:id="352" w:name="_Toc331069110"/>
      <w:bookmarkStart w:id="353" w:name="_Toc333484113"/>
      <w:r>
        <w:rPr>
          <w:b w:val="0"/>
          <w:color w:val="auto"/>
          <w:sz w:val="24"/>
          <w:szCs w:val="24"/>
        </w:rPr>
        <w:t>Seafish</w:t>
      </w:r>
      <w:r w:rsidRPr="00933226">
        <w:rPr>
          <w:b w:val="0"/>
          <w:color w:val="auto"/>
          <w:sz w:val="24"/>
          <w:szCs w:val="24"/>
        </w:rPr>
        <w:t xml:space="preserve"> is free to retain any gifts (except in a procurement environment</w:t>
      </w:r>
      <w:r>
        <w:rPr>
          <w:b w:val="0"/>
          <w:color w:val="auto"/>
          <w:sz w:val="24"/>
          <w:szCs w:val="24"/>
        </w:rPr>
        <w:t>)</w:t>
      </w:r>
      <w:r w:rsidRPr="00933226">
        <w:rPr>
          <w:b w:val="0"/>
          <w:color w:val="auto"/>
          <w:sz w:val="24"/>
          <w:szCs w:val="24"/>
        </w:rPr>
        <w:t xml:space="preserve"> bequests or similar donations. These shall be treated as receipts. Before proceeding in this way, </w:t>
      </w:r>
      <w:r>
        <w:rPr>
          <w:b w:val="0"/>
          <w:color w:val="auto"/>
          <w:sz w:val="24"/>
          <w:szCs w:val="24"/>
        </w:rPr>
        <w:t>Seafish</w:t>
      </w:r>
      <w:r w:rsidRPr="00933226">
        <w:rPr>
          <w:b w:val="0"/>
          <w:color w:val="auto"/>
          <w:sz w:val="24"/>
          <w:szCs w:val="24"/>
        </w:rPr>
        <w:t xml:space="preserve"> shall consider if there are any associated costs in doing so or any conflicts of interests arising. </w:t>
      </w:r>
      <w:r>
        <w:rPr>
          <w:b w:val="0"/>
          <w:color w:val="auto"/>
          <w:sz w:val="24"/>
          <w:szCs w:val="24"/>
        </w:rPr>
        <w:t xml:space="preserve"> Seafish</w:t>
      </w:r>
      <w:r w:rsidRPr="00933226">
        <w:rPr>
          <w:b w:val="0"/>
          <w:color w:val="auto"/>
          <w:sz w:val="24"/>
          <w:szCs w:val="24"/>
        </w:rPr>
        <w:t xml:space="preserve"> shall keep a written record of any such gifts, bequests and donations and of their estimated value and whether they are disposed of or retained.</w:t>
      </w:r>
      <w:bookmarkEnd w:id="349"/>
      <w:bookmarkEnd w:id="350"/>
      <w:bookmarkEnd w:id="351"/>
      <w:bookmarkEnd w:id="352"/>
      <w:bookmarkEnd w:id="353"/>
    </w:p>
    <w:p w:rsidR="002D3B8D" w:rsidRPr="009E6E2F" w:rsidRDefault="002D3B8D" w:rsidP="00F54E93">
      <w:pPr>
        <w:pStyle w:val="SFcondocsubheading"/>
        <w:numPr>
          <w:ilvl w:val="1"/>
          <w:numId w:val="43"/>
        </w:numPr>
      </w:pPr>
      <w:bookmarkStart w:id="354" w:name="_Toc330815408"/>
      <w:bookmarkStart w:id="355" w:name="_Toc333484114"/>
      <w:r w:rsidRPr="009E6E2F">
        <w:t>Investment of Reserve Funds</w:t>
      </w:r>
      <w:bookmarkEnd w:id="354"/>
      <w:bookmarkEnd w:id="355"/>
    </w:p>
    <w:p w:rsidR="00A7538F" w:rsidRDefault="00873D0E" w:rsidP="00933226">
      <w:pPr>
        <w:pStyle w:val="SFcondocsubheading"/>
        <w:numPr>
          <w:ilvl w:val="0"/>
          <w:numId w:val="0"/>
        </w:numPr>
        <w:rPr>
          <w:b w:val="0"/>
          <w:color w:val="auto"/>
          <w:sz w:val="24"/>
          <w:szCs w:val="24"/>
        </w:rPr>
      </w:pPr>
      <w:bookmarkStart w:id="356" w:name="_Toc330815409"/>
      <w:bookmarkStart w:id="357" w:name="_Toc330815942"/>
      <w:bookmarkStart w:id="358" w:name="_Toc331068619"/>
      <w:bookmarkStart w:id="359" w:name="_Toc331069112"/>
      <w:bookmarkStart w:id="360" w:name="_Toc333484115"/>
      <w:r>
        <w:rPr>
          <w:b w:val="0"/>
          <w:color w:val="auto"/>
          <w:sz w:val="24"/>
          <w:szCs w:val="24"/>
        </w:rPr>
        <w:t>Any money which is not immediately required by Seafish may be invested in line with Section 10 of the Fisheries Act.</w:t>
      </w:r>
      <w:bookmarkEnd w:id="356"/>
      <w:bookmarkEnd w:id="357"/>
      <w:bookmarkEnd w:id="358"/>
      <w:bookmarkEnd w:id="359"/>
      <w:bookmarkEnd w:id="360"/>
    </w:p>
    <w:p w:rsidR="00A7538F" w:rsidRDefault="00A7538F">
      <w:pPr>
        <w:spacing w:after="0" w:line="240" w:lineRule="auto"/>
        <w:rPr>
          <w:rFonts w:ascii="Arial" w:eastAsia="Times New Roman" w:hAnsi="Arial" w:cs="Arial"/>
          <w:bCs/>
          <w:sz w:val="24"/>
          <w:szCs w:val="24"/>
        </w:rPr>
      </w:pPr>
      <w:r>
        <w:rPr>
          <w:b/>
          <w:sz w:val="24"/>
          <w:szCs w:val="24"/>
        </w:rPr>
        <w:br w:type="page"/>
      </w:r>
    </w:p>
    <w:p w:rsidR="002D3B8D" w:rsidRPr="00933226" w:rsidRDefault="002D3B8D" w:rsidP="00933226">
      <w:pPr>
        <w:pStyle w:val="SFcondocsubheading"/>
        <w:numPr>
          <w:ilvl w:val="0"/>
          <w:numId w:val="0"/>
        </w:numPr>
        <w:rPr>
          <w:rFonts w:eastAsia="Calibri"/>
          <w:b w:val="0"/>
          <w:bCs w:val="0"/>
          <w:color w:val="auto"/>
          <w:sz w:val="24"/>
          <w:szCs w:val="24"/>
        </w:rPr>
      </w:pPr>
    </w:p>
    <w:p w:rsidR="005A2F45" w:rsidRDefault="008B3C00" w:rsidP="00F54E93">
      <w:pPr>
        <w:pStyle w:val="SFcondocsubheading"/>
        <w:numPr>
          <w:ilvl w:val="1"/>
          <w:numId w:val="43"/>
        </w:numPr>
      </w:pPr>
      <w:bookmarkStart w:id="361" w:name="_Toc333484116"/>
      <w:r w:rsidRPr="002168B7">
        <w:t>Management and disposal of fixed assets</w:t>
      </w:r>
      <w:bookmarkEnd w:id="361"/>
    </w:p>
    <w:p w:rsidR="005A2F45" w:rsidRPr="00B2063B" w:rsidRDefault="005A2F45" w:rsidP="00B2063B">
      <w:pPr>
        <w:pStyle w:val="Default"/>
        <w:spacing w:after="240" w:line="276" w:lineRule="auto"/>
        <w:rPr>
          <w:b/>
        </w:rPr>
      </w:pPr>
      <w:r w:rsidRPr="00B2063B">
        <w:rPr>
          <w:b/>
        </w:rPr>
        <w:t>Management of assets</w:t>
      </w:r>
    </w:p>
    <w:p w:rsidR="005A2F45" w:rsidRPr="00B2063B" w:rsidRDefault="005A2F45" w:rsidP="00B2063B">
      <w:pPr>
        <w:pStyle w:val="Default"/>
        <w:spacing w:after="240" w:line="276" w:lineRule="auto"/>
        <w:rPr>
          <w:rFonts w:eastAsia="Times New Roman"/>
          <w:bCs/>
          <w:color w:val="auto"/>
          <w:lang w:eastAsia="en-US"/>
        </w:rPr>
      </w:pPr>
      <w:r w:rsidRPr="00B2063B">
        <w:rPr>
          <w:rFonts w:eastAsia="Times New Roman"/>
          <w:bCs/>
          <w:color w:val="auto"/>
          <w:lang w:eastAsia="en-US"/>
        </w:rPr>
        <w:t>Seafish shall maintain an accurate and up-to-date register of its fixed assets</w:t>
      </w:r>
      <w:r w:rsidR="00521712">
        <w:rPr>
          <w:rFonts w:eastAsia="Times New Roman"/>
          <w:bCs/>
          <w:color w:val="auto"/>
          <w:lang w:eastAsia="en-US"/>
        </w:rPr>
        <w:t>, available on request to the Fisheries Administrations</w:t>
      </w:r>
      <w:r w:rsidRPr="00B2063B">
        <w:rPr>
          <w:rFonts w:eastAsia="Times New Roman"/>
          <w:bCs/>
          <w:color w:val="auto"/>
          <w:lang w:eastAsia="en-US"/>
        </w:rPr>
        <w:t xml:space="preserve">. </w:t>
      </w:r>
      <w:r w:rsidR="00521712">
        <w:rPr>
          <w:rFonts w:eastAsia="Times New Roman"/>
          <w:bCs/>
          <w:color w:val="auto"/>
          <w:lang w:eastAsia="en-US"/>
        </w:rPr>
        <w:t xml:space="preserve"> </w:t>
      </w:r>
      <w:r w:rsidRPr="00B2063B">
        <w:rPr>
          <w:rFonts w:eastAsia="Times New Roman"/>
          <w:bCs/>
          <w:color w:val="auto"/>
          <w:lang w:eastAsia="en-US"/>
        </w:rPr>
        <w:t xml:space="preserve">When consistent with its main functions and responsibilities, Seafish will also seek opportunities to promote efficient asset utilisation, including the sharing or joint ownership of assets with other bodies. </w:t>
      </w:r>
    </w:p>
    <w:p w:rsidR="005A2F45" w:rsidRPr="00B2063B" w:rsidRDefault="005A2F45" w:rsidP="00B2063B">
      <w:pPr>
        <w:pStyle w:val="Default"/>
        <w:spacing w:after="240" w:line="276" w:lineRule="auto"/>
        <w:rPr>
          <w:b/>
          <w:color w:val="auto"/>
        </w:rPr>
      </w:pPr>
      <w:r w:rsidRPr="00B2063B">
        <w:rPr>
          <w:b/>
          <w:bCs/>
          <w:iCs/>
          <w:color w:val="auto"/>
        </w:rPr>
        <w:t xml:space="preserve">Disposal of Assets </w:t>
      </w:r>
    </w:p>
    <w:p w:rsidR="008B3C00" w:rsidRPr="00B2063B" w:rsidRDefault="005A2F45" w:rsidP="00B2063B">
      <w:pPr>
        <w:pStyle w:val="Default"/>
        <w:spacing w:after="240" w:line="276" w:lineRule="auto"/>
        <w:rPr>
          <w:rFonts w:eastAsia="Times New Roman"/>
          <w:bCs/>
          <w:color w:val="auto"/>
          <w:lang w:eastAsia="en-US"/>
        </w:rPr>
      </w:pPr>
      <w:bookmarkStart w:id="362" w:name="_Toc330815411"/>
      <w:bookmarkStart w:id="363" w:name="_Toc330815944"/>
      <w:r w:rsidRPr="00B2063B">
        <w:rPr>
          <w:rFonts w:eastAsia="Times New Roman"/>
          <w:bCs/>
          <w:color w:val="auto"/>
          <w:lang w:eastAsia="en-US"/>
        </w:rPr>
        <w:t xml:space="preserve">Seafish shall dispose of assets that are surplus to its </w:t>
      </w:r>
      <w:r w:rsidRPr="00D71872">
        <w:rPr>
          <w:rFonts w:eastAsia="Times New Roman"/>
          <w:bCs/>
          <w:color w:val="auto"/>
          <w:lang w:eastAsia="en-US"/>
        </w:rPr>
        <w:t>requirements</w:t>
      </w:r>
      <w:r w:rsidR="003D09B8" w:rsidRPr="00D71872">
        <w:rPr>
          <w:rFonts w:eastAsia="Times New Roman"/>
          <w:bCs/>
          <w:color w:val="auto"/>
          <w:lang w:eastAsia="en-US"/>
        </w:rPr>
        <w:t xml:space="preserve">, subject to the agreement of </w:t>
      </w:r>
      <w:r w:rsidR="00D71872" w:rsidRPr="00D71872">
        <w:rPr>
          <w:rFonts w:eastAsia="Times New Roman"/>
          <w:bCs/>
          <w:color w:val="auto"/>
          <w:lang w:eastAsia="en-US"/>
        </w:rPr>
        <w:t>the Sponsorship Group (who may need to liaise</w:t>
      </w:r>
      <w:r w:rsidR="00D71872">
        <w:rPr>
          <w:rFonts w:eastAsia="Times New Roman"/>
          <w:bCs/>
          <w:color w:val="auto"/>
          <w:lang w:eastAsia="en-US"/>
        </w:rPr>
        <w:t xml:space="preserve"> with other).</w:t>
      </w:r>
      <w:r w:rsidRPr="00B2063B">
        <w:rPr>
          <w:rFonts w:eastAsia="Times New Roman"/>
          <w:bCs/>
          <w:color w:val="auto"/>
          <w:lang w:eastAsia="en-US"/>
        </w:rPr>
        <w:t xml:space="preserve"> Assets shall be sold for best price, taking into account any costs of sale and in accordance with Managing Public Money, DAO letters and the requirements of the Minister for Cabinet Office (MCO)</w:t>
      </w:r>
      <w:bookmarkEnd w:id="362"/>
      <w:bookmarkEnd w:id="363"/>
      <w:r w:rsidR="00B2063B">
        <w:rPr>
          <w:rFonts w:eastAsia="Times New Roman"/>
          <w:bCs/>
          <w:color w:val="auto"/>
          <w:lang w:eastAsia="en-US"/>
        </w:rPr>
        <w:t>.</w:t>
      </w:r>
    </w:p>
    <w:p w:rsidR="005A2F45" w:rsidRPr="00B2063B" w:rsidRDefault="005A2F45" w:rsidP="00B2063B">
      <w:pPr>
        <w:pStyle w:val="Default"/>
        <w:spacing w:after="240" w:line="276" w:lineRule="auto"/>
        <w:rPr>
          <w:rFonts w:eastAsia="Times New Roman"/>
          <w:bCs/>
          <w:color w:val="auto"/>
          <w:lang w:eastAsia="en-US"/>
        </w:rPr>
      </w:pPr>
      <w:r w:rsidRPr="00B2063B">
        <w:rPr>
          <w:rFonts w:eastAsia="Times New Roman"/>
          <w:bCs/>
          <w:color w:val="auto"/>
          <w:lang w:eastAsia="en-US"/>
        </w:rPr>
        <w:t>Seafish shall normally retain the receipts derived from the sale of assets.</w:t>
      </w:r>
    </w:p>
    <w:p w:rsidR="008B3C00" w:rsidRDefault="008B3C00" w:rsidP="00F54E93">
      <w:pPr>
        <w:pStyle w:val="SFcondocsubheading"/>
        <w:numPr>
          <w:ilvl w:val="1"/>
          <w:numId w:val="43"/>
        </w:numPr>
      </w:pPr>
      <w:bookmarkStart w:id="364" w:name="_Toc333484117"/>
      <w:r w:rsidRPr="002168B7">
        <w:t>Novel, contentious or repercussive proposals</w:t>
      </w:r>
      <w:bookmarkEnd w:id="364"/>
    </w:p>
    <w:p w:rsidR="00A719EC" w:rsidRPr="00A719EC" w:rsidRDefault="00A719EC" w:rsidP="00A719EC">
      <w:pPr>
        <w:spacing w:after="0"/>
        <w:rPr>
          <w:rFonts w:ascii="Arial" w:hAnsi="Arial" w:cs="Arial"/>
          <w:sz w:val="24"/>
          <w:szCs w:val="24"/>
          <w:lang w:eastAsia="en-GB"/>
        </w:rPr>
      </w:pPr>
      <w:r>
        <w:rPr>
          <w:rFonts w:ascii="Arial" w:hAnsi="Arial" w:cs="Arial"/>
          <w:sz w:val="24"/>
          <w:szCs w:val="24"/>
          <w:lang w:eastAsia="en-GB"/>
        </w:rPr>
        <w:t xml:space="preserve">Seafish </w:t>
      </w:r>
      <w:r w:rsidRPr="00A719EC">
        <w:rPr>
          <w:rFonts w:ascii="Arial" w:hAnsi="Arial" w:cs="Arial"/>
          <w:sz w:val="24"/>
          <w:szCs w:val="24"/>
          <w:lang w:eastAsia="en-GB"/>
        </w:rPr>
        <w:t xml:space="preserve">shall obtain the prior approval of </w:t>
      </w:r>
      <w:r w:rsidR="00933226">
        <w:rPr>
          <w:rFonts w:ascii="Arial" w:hAnsi="Arial" w:cs="Arial"/>
          <w:sz w:val="24"/>
          <w:szCs w:val="24"/>
          <w:lang w:eastAsia="en-GB"/>
        </w:rPr>
        <w:t>Defra</w:t>
      </w:r>
      <w:r w:rsidRPr="00A719EC">
        <w:rPr>
          <w:rFonts w:ascii="Arial" w:hAnsi="Arial" w:cs="Arial"/>
          <w:sz w:val="24"/>
          <w:szCs w:val="24"/>
          <w:lang w:eastAsia="en-GB"/>
        </w:rPr>
        <w:t xml:space="preserve"> and</w:t>
      </w:r>
      <w:r w:rsidR="00A5232D">
        <w:rPr>
          <w:rFonts w:ascii="Arial" w:hAnsi="Arial" w:cs="Arial"/>
          <w:sz w:val="24"/>
          <w:szCs w:val="24"/>
          <w:lang w:eastAsia="en-GB"/>
        </w:rPr>
        <w:t>,</w:t>
      </w:r>
      <w:r w:rsidRPr="00A719EC">
        <w:rPr>
          <w:rFonts w:ascii="Arial" w:hAnsi="Arial" w:cs="Arial"/>
          <w:sz w:val="24"/>
          <w:szCs w:val="24"/>
          <w:lang w:eastAsia="en-GB"/>
        </w:rPr>
        <w:t xml:space="preserve"> </w:t>
      </w:r>
      <w:r w:rsidR="002D3B8D">
        <w:rPr>
          <w:rFonts w:ascii="Arial" w:hAnsi="Arial" w:cs="Arial"/>
          <w:sz w:val="24"/>
          <w:szCs w:val="24"/>
          <w:lang w:eastAsia="en-GB"/>
        </w:rPr>
        <w:t xml:space="preserve">through them, </w:t>
      </w:r>
      <w:r w:rsidRPr="00A719EC">
        <w:rPr>
          <w:rFonts w:ascii="Arial" w:hAnsi="Arial" w:cs="Arial"/>
          <w:sz w:val="24"/>
          <w:szCs w:val="24"/>
          <w:lang w:eastAsia="en-GB"/>
        </w:rPr>
        <w:t xml:space="preserve">HM Treasury before: </w:t>
      </w:r>
    </w:p>
    <w:p w:rsidR="00A719EC" w:rsidRPr="00A719EC" w:rsidRDefault="00A719EC" w:rsidP="00A719EC">
      <w:pPr>
        <w:spacing w:after="0"/>
        <w:rPr>
          <w:rFonts w:ascii="Arial" w:hAnsi="Arial" w:cs="Arial"/>
          <w:sz w:val="24"/>
          <w:szCs w:val="24"/>
          <w:lang w:eastAsia="en-GB"/>
        </w:rPr>
      </w:pPr>
    </w:p>
    <w:p w:rsidR="00A719EC" w:rsidRPr="00A719EC" w:rsidRDefault="00A719EC" w:rsidP="005C4106">
      <w:pPr>
        <w:numPr>
          <w:ilvl w:val="0"/>
          <w:numId w:val="16"/>
        </w:numPr>
        <w:ind w:left="714" w:hanging="357"/>
        <w:rPr>
          <w:rFonts w:ascii="Arial" w:hAnsi="Arial" w:cs="Arial"/>
          <w:sz w:val="24"/>
          <w:szCs w:val="24"/>
          <w:lang w:eastAsia="en-GB"/>
        </w:rPr>
      </w:pPr>
      <w:r w:rsidRPr="00A719EC">
        <w:rPr>
          <w:rFonts w:ascii="Arial" w:hAnsi="Arial" w:cs="Arial"/>
          <w:sz w:val="24"/>
          <w:szCs w:val="24"/>
          <w:lang w:eastAsia="en-GB"/>
        </w:rPr>
        <w:t xml:space="preserve">incurring any expenditure for any purpose </w:t>
      </w:r>
      <w:r w:rsidR="005A2F45">
        <w:rPr>
          <w:rFonts w:ascii="Arial" w:hAnsi="Arial" w:cs="Arial"/>
          <w:sz w:val="24"/>
          <w:szCs w:val="24"/>
          <w:lang w:eastAsia="en-GB"/>
        </w:rPr>
        <w:t>(</w:t>
      </w:r>
      <w:r w:rsidR="005A2F45" w:rsidRPr="00A719EC">
        <w:rPr>
          <w:rFonts w:ascii="Arial" w:hAnsi="Arial" w:cs="Arial"/>
          <w:sz w:val="24"/>
          <w:szCs w:val="24"/>
          <w:lang w:eastAsia="en-GB"/>
        </w:rPr>
        <w:t>including on staff benefits</w:t>
      </w:r>
      <w:r w:rsidR="005A2F45">
        <w:rPr>
          <w:rFonts w:ascii="Arial" w:hAnsi="Arial" w:cs="Arial"/>
          <w:sz w:val="24"/>
          <w:szCs w:val="24"/>
          <w:lang w:eastAsia="en-GB"/>
        </w:rPr>
        <w:t>)</w:t>
      </w:r>
      <w:r w:rsidR="005A2F45" w:rsidRPr="00A719EC">
        <w:rPr>
          <w:rFonts w:ascii="Arial" w:hAnsi="Arial" w:cs="Arial"/>
          <w:sz w:val="24"/>
          <w:szCs w:val="24"/>
          <w:lang w:eastAsia="en-GB"/>
        </w:rPr>
        <w:t xml:space="preserve"> </w:t>
      </w:r>
      <w:r w:rsidRPr="00A719EC">
        <w:rPr>
          <w:rFonts w:ascii="Arial" w:hAnsi="Arial" w:cs="Arial"/>
          <w:sz w:val="24"/>
          <w:szCs w:val="24"/>
          <w:lang w:eastAsia="en-GB"/>
        </w:rPr>
        <w:t>which is or might be considered novel or contentious, or which has or could have significant future cost implications;</w:t>
      </w:r>
    </w:p>
    <w:p w:rsidR="00A719EC" w:rsidRPr="00A719EC" w:rsidRDefault="00A719EC" w:rsidP="005C4106">
      <w:pPr>
        <w:numPr>
          <w:ilvl w:val="0"/>
          <w:numId w:val="16"/>
        </w:numPr>
        <w:ind w:left="714" w:hanging="357"/>
        <w:rPr>
          <w:rFonts w:ascii="Arial" w:hAnsi="Arial" w:cs="Arial"/>
          <w:sz w:val="24"/>
          <w:szCs w:val="24"/>
          <w:lang w:eastAsia="en-GB"/>
        </w:rPr>
      </w:pPr>
      <w:r w:rsidRPr="00A719EC">
        <w:rPr>
          <w:rFonts w:ascii="Arial" w:hAnsi="Arial" w:cs="Arial"/>
          <w:sz w:val="24"/>
          <w:szCs w:val="24"/>
          <w:lang w:eastAsia="en-GB"/>
        </w:rPr>
        <w:t xml:space="preserve">making any change of policy or practice which has wider financial implications (e.g. because it might prove repercussive among other public sector bodies) or which might significantly affect the future level of resources required; and </w:t>
      </w:r>
    </w:p>
    <w:p w:rsidR="00A719EC" w:rsidRPr="00A719EC" w:rsidRDefault="00A719EC" w:rsidP="005C4106">
      <w:pPr>
        <w:numPr>
          <w:ilvl w:val="0"/>
          <w:numId w:val="16"/>
        </w:numPr>
        <w:ind w:left="714" w:hanging="357"/>
        <w:rPr>
          <w:rFonts w:ascii="Arial" w:hAnsi="Arial" w:cs="Arial"/>
          <w:sz w:val="24"/>
          <w:szCs w:val="24"/>
          <w:lang w:eastAsia="en-GB"/>
        </w:rPr>
      </w:pPr>
      <w:r w:rsidRPr="00A719EC">
        <w:rPr>
          <w:rFonts w:ascii="Arial" w:hAnsi="Arial" w:cs="Arial"/>
          <w:sz w:val="24"/>
          <w:szCs w:val="24"/>
          <w:lang w:eastAsia="en-GB"/>
        </w:rPr>
        <w:t>establishing a subsidiary company.</w:t>
      </w:r>
    </w:p>
    <w:p w:rsidR="008B3C00" w:rsidRDefault="008B3C00" w:rsidP="00F54E93">
      <w:pPr>
        <w:pStyle w:val="SFcondocsubheading"/>
        <w:numPr>
          <w:ilvl w:val="1"/>
          <w:numId w:val="43"/>
        </w:numPr>
      </w:pPr>
      <w:bookmarkStart w:id="365" w:name="_Toc333484118"/>
      <w:r w:rsidRPr="002168B7">
        <w:t>Financial delegations</w:t>
      </w:r>
      <w:bookmarkEnd w:id="365"/>
    </w:p>
    <w:p w:rsidR="00A719EC" w:rsidRPr="00A719EC" w:rsidRDefault="00A719EC" w:rsidP="00A719EC">
      <w:pPr>
        <w:autoSpaceDE w:val="0"/>
        <w:autoSpaceDN w:val="0"/>
        <w:adjustRightInd w:val="0"/>
        <w:spacing w:after="0"/>
        <w:rPr>
          <w:rFonts w:ascii="Arial" w:hAnsi="Arial" w:cs="Arial"/>
          <w:sz w:val="24"/>
          <w:szCs w:val="24"/>
        </w:rPr>
      </w:pPr>
      <w:r w:rsidRPr="00A719EC">
        <w:rPr>
          <w:rFonts w:ascii="Arial" w:hAnsi="Arial" w:cs="Arial"/>
          <w:sz w:val="24"/>
          <w:szCs w:val="24"/>
        </w:rPr>
        <w:t xml:space="preserve">The </w:t>
      </w:r>
      <w:r>
        <w:rPr>
          <w:rFonts w:ascii="Arial" w:hAnsi="Arial" w:cs="Arial"/>
          <w:sz w:val="24"/>
          <w:szCs w:val="24"/>
        </w:rPr>
        <w:t>Seafish</w:t>
      </w:r>
      <w:r w:rsidRPr="00A719EC">
        <w:rPr>
          <w:rFonts w:ascii="Arial" w:hAnsi="Arial" w:cs="Arial"/>
          <w:sz w:val="24"/>
          <w:szCs w:val="24"/>
        </w:rPr>
        <w:t xml:space="preserve"> Chief Executive has delegat</w:t>
      </w:r>
      <w:r w:rsidR="00926A0D">
        <w:rPr>
          <w:rFonts w:ascii="Arial" w:hAnsi="Arial" w:cs="Arial"/>
          <w:sz w:val="24"/>
          <w:szCs w:val="24"/>
        </w:rPr>
        <w:t>ed authority</w:t>
      </w:r>
      <w:r w:rsidRPr="00A719EC">
        <w:rPr>
          <w:rFonts w:ascii="Arial" w:hAnsi="Arial" w:cs="Arial"/>
          <w:sz w:val="24"/>
          <w:szCs w:val="24"/>
        </w:rPr>
        <w:t>, summarised as follows:</w:t>
      </w:r>
    </w:p>
    <w:p w:rsidR="00A719EC" w:rsidRPr="00A719EC" w:rsidRDefault="00A719EC" w:rsidP="00A719EC">
      <w:pPr>
        <w:autoSpaceDE w:val="0"/>
        <w:autoSpaceDN w:val="0"/>
        <w:adjustRightInd w:val="0"/>
        <w:spacing w:after="0"/>
        <w:rPr>
          <w:rFonts w:ascii="Arial" w:hAnsi="Arial" w:cs="Arial"/>
          <w:sz w:val="24"/>
          <w:szCs w:val="24"/>
        </w:rPr>
      </w:pPr>
    </w:p>
    <w:p w:rsidR="00A719EC" w:rsidRPr="00A719EC" w:rsidRDefault="00A719EC" w:rsidP="005C4106">
      <w:pPr>
        <w:numPr>
          <w:ilvl w:val="0"/>
          <w:numId w:val="18"/>
        </w:numPr>
        <w:autoSpaceDE w:val="0"/>
        <w:autoSpaceDN w:val="0"/>
        <w:adjustRightInd w:val="0"/>
        <w:spacing w:after="0"/>
        <w:rPr>
          <w:rFonts w:ascii="Arial" w:hAnsi="Arial" w:cs="Arial"/>
          <w:sz w:val="24"/>
          <w:szCs w:val="24"/>
        </w:rPr>
      </w:pPr>
      <w:r w:rsidRPr="00A719EC">
        <w:rPr>
          <w:rFonts w:ascii="Arial" w:hAnsi="Arial" w:cs="Arial"/>
          <w:sz w:val="24"/>
          <w:szCs w:val="24"/>
        </w:rPr>
        <w:t>primarily responsible for securing financial authority, for preparing budgets and exercising budgetary control, and for general financial matters;</w:t>
      </w:r>
    </w:p>
    <w:p w:rsidR="00A719EC" w:rsidRPr="00A719EC" w:rsidRDefault="00A719EC" w:rsidP="00A719EC">
      <w:pPr>
        <w:autoSpaceDE w:val="0"/>
        <w:autoSpaceDN w:val="0"/>
        <w:adjustRightInd w:val="0"/>
        <w:spacing w:after="0"/>
        <w:ind w:left="1080"/>
        <w:rPr>
          <w:rFonts w:ascii="Arial" w:hAnsi="Arial" w:cs="Arial"/>
          <w:sz w:val="24"/>
          <w:szCs w:val="24"/>
        </w:rPr>
      </w:pPr>
    </w:p>
    <w:p w:rsidR="00A719EC" w:rsidRPr="00A719EC" w:rsidRDefault="00A719EC" w:rsidP="005C4106">
      <w:pPr>
        <w:numPr>
          <w:ilvl w:val="0"/>
          <w:numId w:val="18"/>
        </w:numPr>
        <w:autoSpaceDE w:val="0"/>
        <w:autoSpaceDN w:val="0"/>
        <w:adjustRightInd w:val="0"/>
        <w:spacing w:after="0"/>
        <w:rPr>
          <w:rFonts w:ascii="Arial" w:hAnsi="Arial" w:cs="Arial"/>
          <w:sz w:val="24"/>
          <w:szCs w:val="24"/>
        </w:rPr>
      </w:pPr>
      <w:r w:rsidRPr="00A719EC">
        <w:rPr>
          <w:rFonts w:ascii="Arial" w:hAnsi="Arial" w:cs="Arial"/>
          <w:sz w:val="24"/>
          <w:szCs w:val="24"/>
        </w:rPr>
        <w:t>ensuring that authorised, sub-delegated authorities are properly used; and</w:t>
      </w:r>
    </w:p>
    <w:p w:rsidR="00A719EC" w:rsidRPr="00A719EC" w:rsidRDefault="00A719EC" w:rsidP="00A719EC">
      <w:pPr>
        <w:autoSpaceDE w:val="0"/>
        <w:autoSpaceDN w:val="0"/>
        <w:adjustRightInd w:val="0"/>
        <w:spacing w:after="0"/>
        <w:rPr>
          <w:rFonts w:ascii="Arial" w:hAnsi="Arial" w:cs="Arial"/>
          <w:sz w:val="24"/>
          <w:szCs w:val="24"/>
        </w:rPr>
      </w:pPr>
      <w:r w:rsidRPr="00A719EC">
        <w:rPr>
          <w:rFonts w:ascii="Arial" w:hAnsi="Arial" w:cs="Arial"/>
          <w:sz w:val="24"/>
          <w:szCs w:val="24"/>
        </w:rPr>
        <w:t xml:space="preserve"> </w:t>
      </w:r>
    </w:p>
    <w:p w:rsidR="00A719EC" w:rsidRPr="00A719EC" w:rsidRDefault="00A719EC" w:rsidP="005C4106">
      <w:pPr>
        <w:numPr>
          <w:ilvl w:val="0"/>
          <w:numId w:val="18"/>
        </w:numPr>
        <w:autoSpaceDE w:val="0"/>
        <w:autoSpaceDN w:val="0"/>
        <w:adjustRightInd w:val="0"/>
        <w:spacing w:after="0"/>
        <w:rPr>
          <w:rFonts w:ascii="Arial" w:hAnsi="Arial" w:cs="Arial"/>
          <w:sz w:val="24"/>
          <w:szCs w:val="24"/>
        </w:rPr>
      </w:pPr>
      <w:r w:rsidRPr="00A719EC">
        <w:rPr>
          <w:rFonts w:ascii="Arial" w:hAnsi="Arial" w:cs="Arial"/>
          <w:sz w:val="24"/>
          <w:szCs w:val="24"/>
        </w:rPr>
        <w:t xml:space="preserve">ensuring that, within the delegated authorities system, important or unusual cases will be detected and referred to </w:t>
      </w:r>
      <w:r>
        <w:rPr>
          <w:rFonts w:ascii="Arial" w:hAnsi="Arial" w:cs="Arial"/>
          <w:sz w:val="24"/>
          <w:szCs w:val="24"/>
        </w:rPr>
        <w:t>Seafish</w:t>
      </w:r>
      <w:r w:rsidRPr="00A719EC">
        <w:rPr>
          <w:rFonts w:ascii="Arial" w:hAnsi="Arial" w:cs="Arial"/>
          <w:sz w:val="24"/>
          <w:szCs w:val="24"/>
        </w:rPr>
        <w:t xml:space="preserve"> senior management or the Chief Executive, as appropriate, for authorisation.</w:t>
      </w:r>
    </w:p>
    <w:p w:rsidR="00A719EC" w:rsidRPr="00A719EC" w:rsidRDefault="00A719EC" w:rsidP="00A719EC">
      <w:pPr>
        <w:autoSpaceDE w:val="0"/>
        <w:autoSpaceDN w:val="0"/>
        <w:adjustRightInd w:val="0"/>
        <w:spacing w:after="0"/>
        <w:rPr>
          <w:rFonts w:ascii="Arial" w:hAnsi="Arial" w:cs="Arial"/>
          <w:sz w:val="24"/>
          <w:szCs w:val="24"/>
        </w:rPr>
      </w:pPr>
    </w:p>
    <w:p w:rsidR="00A719EC" w:rsidRPr="00A719EC" w:rsidRDefault="00A719EC" w:rsidP="00A719EC">
      <w:pPr>
        <w:autoSpaceDE w:val="0"/>
        <w:autoSpaceDN w:val="0"/>
        <w:adjustRightInd w:val="0"/>
        <w:spacing w:after="0"/>
        <w:rPr>
          <w:rFonts w:ascii="Arial" w:hAnsi="Arial" w:cs="Arial"/>
          <w:sz w:val="24"/>
          <w:szCs w:val="24"/>
        </w:rPr>
      </w:pPr>
      <w:r w:rsidRPr="00A719EC">
        <w:rPr>
          <w:rFonts w:ascii="Arial" w:hAnsi="Arial" w:cs="Arial"/>
          <w:sz w:val="24"/>
          <w:szCs w:val="24"/>
        </w:rPr>
        <w:t xml:space="preserve">At all times the delegations are subject to the general requirements set out in </w:t>
      </w:r>
      <w:r w:rsidR="00174088">
        <w:rPr>
          <w:rFonts w:ascii="Arial" w:hAnsi="Arial" w:cs="Arial"/>
          <w:sz w:val="24"/>
          <w:szCs w:val="24"/>
        </w:rPr>
        <w:t>HM Treasury’s Managing Public Money</w:t>
      </w:r>
      <w:r w:rsidRPr="00A719EC">
        <w:rPr>
          <w:rFonts w:ascii="Arial" w:hAnsi="Arial" w:cs="Arial"/>
          <w:sz w:val="24"/>
          <w:szCs w:val="24"/>
        </w:rPr>
        <w:t xml:space="preserve"> and other guidance.  In addition, </w:t>
      </w:r>
      <w:r>
        <w:rPr>
          <w:rFonts w:ascii="Arial" w:hAnsi="Arial" w:cs="Arial"/>
          <w:sz w:val="24"/>
          <w:szCs w:val="24"/>
        </w:rPr>
        <w:t>Seafish</w:t>
      </w:r>
      <w:r w:rsidR="00CE0962">
        <w:rPr>
          <w:rFonts w:ascii="Arial" w:hAnsi="Arial" w:cs="Arial"/>
          <w:sz w:val="24"/>
          <w:szCs w:val="24"/>
        </w:rPr>
        <w:t xml:space="preserve"> will consult the Sponsorship Group and obtain </w:t>
      </w:r>
      <w:r w:rsidRPr="00A719EC">
        <w:rPr>
          <w:rFonts w:ascii="Arial" w:hAnsi="Arial" w:cs="Arial"/>
          <w:sz w:val="24"/>
          <w:szCs w:val="24"/>
        </w:rPr>
        <w:t xml:space="preserve">approval </w:t>
      </w:r>
      <w:r w:rsidR="00CE0962">
        <w:rPr>
          <w:rFonts w:ascii="Arial" w:hAnsi="Arial" w:cs="Arial"/>
          <w:sz w:val="24"/>
          <w:szCs w:val="24"/>
        </w:rPr>
        <w:t xml:space="preserve">where relevant from </w:t>
      </w:r>
      <w:r w:rsidR="007728B0">
        <w:rPr>
          <w:rFonts w:ascii="Arial" w:hAnsi="Arial" w:cs="Arial"/>
          <w:sz w:val="24"/>
          <w:szCs w:val="24"/>
        </w:rPr>
        <w:t>Defra</w:t>
      </w:r>
      <w:r w:rsidR="001F5E11">
        <w:rPr>
          <w:rFonts w:ascii="Arial" w:hAnsi="Arial" w:cs="Arial"/>
          <w:sz w:val="24"/>
          <w:szCs w:val="24"/>
        </w:rPr>
        <w:t xml:space="preserve"> </w:t>
      </w:r>
      <w:r w:rsidRPr="00A719EC">
        <w:rPr>
          <w:rFonts w:ascii="Arial" w:hAnsi="Arial" w:cs="Arial"/>
          <w:sz w:val="24"/>
          <w:szCs w:val="24"/>
        </w:rPr>
        <w:t xml:space="preserve">before making </w:t>
      </w:r>
      <w:r w:rsidR="00FA5FE0">
        <w:rPr>
          <w:rFonts w:ascii="Arial" w:hAnsi="Arial" w:cs="Arial"/>
          <w:sz w:val="24"/>
          <w:szCs w:val="24"/>
        </w:rPr>
        <w:t xml:space="preserve">significant </w:t>
      </w:r>
      <w:r w:rsidRPr="00A719EC">
        <w:rPr>
          <w:rFonts w:ascii="Arial" w:hAnsi="Arial" w:cs="Arial"/>
          <w:sz w:val="24"/>
          <w:szCs w:val="24"/>
        </w:rPr>
        <w:t>financial commitments not covered by these requirements, such as:</w:t>
      </w:r>
    </w:p>
    <w:p w:rsidR="00A719EC" w:rsidRPr="00A719EC" w:rsidRDefault="00A719EC" w:rsidP="00CE0962">
      <w:pPr>
        <w:autoSpaceDE w:val="0"/>
        <w:autoSpaceDN w:val="0"/>
        <w:adjustRightInd w:val="0"/>
        <w:spacing w:after="0"/>
        <w:rPr>
          <w:rFonts w:ascii="Arial" w:hAnsi="Arial" w:cs="Arial"/>
          <w:sz w:val="24"/>
          <w:szCs w:val="24"/>
        </w:rPr>
      </w:pPr>
    </w:p>
    <w:p w:rsidR="0092722E" w:rsidRDefault="0092722E" w:rsidP="005C4106">
      <w:pPr>
        <w:pStyle w:val="ListParagraph"/>
        <w:numPr>
          <w:ilvl w:val="0"/>
          <w:numId w:val="17"/>
        </w:numPr>
        <w:autoSpaceDE w:val="0"/>
        <w:autoSpaceDN w:val="0"/>
        <w:adjustRightInd w:val="0"/>
        <w:ind w:left="1077" w:hanging="357"/>
        <w:contextualSpacing w:val="0"/>
        <w:rPr>
          <w:rFonts w:ascii="Arial" w:hAnsi="Arial" w:cs="Arial"/>
          <w:sz w:val="24"/>
          <w:szCs w:val="24"/>
        </w:rPr>
      </w:pPr>
      <w:r>
        <w:rPr>
          <w:rFonts w:ascii="Arial" w:hAnsi="Arial" w:cs="Arial"/>
          <w:sz w:val="24"/>
          <w:szCs w:val="24"/>
        </w:rPr>
        <w:t xml:space="preserve">entering into any undertaking to incur any expenditure that falls outside the delegations set out in </w:t>
      </w:r>
      <w:r w:rsidR="00576DA5" w:rsidRPr="00EF1159">
        <w:rPr>
          <w:rFonts w:ascii="Arial" w:hAnsi="Arial" w:cs="Arial"/>
          <w:sz w:val="24"/>
          <w:szCs w:val="24"/>
        </w:rPr>
        <w:t>A</w:t>
      </w:r>
      <w:r w:rsidRPr="00EF1159">
        <w:rPr>
          <w:rFonts w:ascii="Arial" w:hAnsi="Arial" w:cs="Arial"/>
          <w:sz w:val="24"/>
          <w:szCs w:val="24"/>
        </w:rPr>
        <w:t xml:space="preserve">nnex </w:t>
      </w:r>
      <w:r w:rsidR="00EF1159" w:rsidRPr="00EF1159">
        <w:rPr>
          <w:rFonts w:ascii="Arial" w:hAnsi="Arial" w:cs="Arial"/>
          <w:sz w:val="24"/>
          <w:szCs w:val="24"/>
        </w:rPr>
        <w:t>4</w:t>
      </w:r>
      <w:r w:rsidRPr="00EF1159">
        <w:rPr>
          <w:rFonts w:ascii="Arial" w:hAnsi="Arial" w:cs="Arial"/>
          <w:sz w:val="24"/>
          <w:szCs w:val="24"/>
        </w:rPr>
        <w:t>;</w:t>
      </w:r>
    </w:p>
    <w:p w:rsidR="00A719EC" w:rsidRPr="00A719EC" w:rsidRDefault="00A719EC" w:rsidP="005C4106">
      <w:pPr>
        <w:pStyle w:val="ListParagraph"/>
        <w:numPr>
          <w:ilvl w:val="0"/>
          <w:numId w:val="17"/>
        </w:numPr>
        <w:autoSpaceDE w:val="0"/>
        <w:autoSpaceDN w:val="0"/>
        <w:adjustRightInd w:val="0"/>
        <w:spacing w:after="0"/>
        <w:ind w:left="1080"/>
        <w:rPr>
          <w:rFonts w:ascii="Arial" w:hAnsi="Arial" w:cs="Arial"/>
          <w:sz w:val="24"/>
          <w:szCs w:val="24"/>
        </w:rPr>
      </w:pPr>
      <w:r w:rsidRPr="00A719EC">
        <w:rPr>
          <w:rFonts w:ascii="Arial" w:hAnsi="Arial" w:cs="Arial"/>
          <w:sz w:val="24"/>
          <w:szCs w:val="24"/>
        </w:rPr>
        <w:t>incurring expenditure for any purpose that is or might be considered novel or contentious (as explained above), or which has or could have significant additional future cost implications;</w:t>
      </w:r>
    </w:p>
    <w:p w:rsidR="00A719EC" w:rsidRPr="00A719EC" w:rsidRDefault="00A719EC" w:rsidP="00A719EC">
      <w:pPr>
        <w:autoSpaceDE w:val="0"/>
        <w:autoSpaceDN w:val="0"/>
        <w:adjustRightInd w:val="0"/>
        <w:spacing w:after="0"/>
        <w:ind w:left="360"/>
        <w:rPr>
          <w:rFonts w:ascii="Arial" w:hAnsi="Arial" w:cs="Arial"/>
          <w:sz w:val="24"/>
          <w:szCs w:val="24"/>
        </w:rPr>
      </w:pPr>
    </w:p>
    <w:p w:rsidR="00A719EC" w:rsidRPr="00A719EC" w:rsidRDefault="00A719EC" w:rsidP="005C4106">
      <w:pPr>
        <w:pStyle w:val="ListParagraph"/>
        <w:numPr>
          <w:ilvl w:val="0"/>
          <w:numId w:val="17"/>
        </w:numPr>
        <w:autoSpaceDE w:val="0"/>
        <w:autoSpaceDN w:val="0"/>
        <w:adjustRightInd w:val="0"/>
        <w:spacing w:after="0"/>
        <w:ind w:left="1080"/>
        <w:rPr>
          <w:rFonts w:ascii="Arial" w:hAnsi="Arial" w:cs="Arial"/>
          <w:sz w:val="24"/>
          <w:szCs w:val="24"/>
        </w:rPr>
      </w:pPr>
      <w:r w:rsidRPr="00A719EC">
        <w:rPr>
          <w:rFonts w:ascii="Arial" w:hAnsi="Arial" w:cs="Arial"/>
          <w:sz w:val="24"/>
          <w:szCs w:val="24"/>
        </w:rPr>
        <w:t xml:space="preserve">making any significant change in the scale of operation or funding of any initiative or particular scheme previously approved by the </w:t>
      </w:r>
      <w:r w:rsidR="001F5E11">
        <w:rPr>
          <w:rFonts w:ascii="Arial" w:hAnsi="Arial" w:cs="Arial"/>
          <w:sz w:val="24"/>
          <w:szCs w:val="24"/>
        </w:rPr>
        <w:t>Fisheries Administrations</w:t>
      </w:r>
      <w:r w:rsidRPr="00A719EC">
        <w:rPr>
          <w:rFonts w:ascii="Arial" w:hAnsi="Arial" w:cs="Arial"/>
          <w:sz w:val="24"/>
          <w:szCs w:val="24"/>
        </w:rPr>
        <w:t>;</w:t>
      </w:r>
    </w:p>
    <w:p w:rsidR="00A719EC" w:rsidRPr="00A719EC" w:rsidRDefault="00A719EC" w:rsidP="00A719EC">
      <w:pPr>
        <w:autoSpaceDE w:val="0"/>
        <w:autoSpaceDN w:val="0"/>
        <w:adjustRightInd w:val="0"/>
        <w:spacing w:after="0"/>
        <w:ind w:left="360"/>
        <w:rPr>
          <w:rFonts w:ascii="Arial" w:hAnsi="Arial" w:cs="Arial"/>
          <w:sz w:val="24"/>
          <w:szCs w:val="24"/>
        </w:rPr>
      </w:pPr>
    </w:p>
    <w:p w:rsidR="00A719EC" w:rsidRPr="00A719EC" w:rsidRDefault="00A719EC" w:rsidP="005C4106">
      <w:pPr>
        <w:pStyle w:val="ListParagraph"/>
        <w:numPr>
          <w:ilvl w:val="0"/>
          <w:numId w:val="17"/>
        </w:numPr>
        <w:autoSpaceDE w:val="0"/>
        <w:autoSpaceDN w:val="0"/>
        <w:adjustRightInd w:val="0"/>
        <w:spacing w:after="0"/>
        <w:ind w:left="1080"/>
        <w:rPr>
          <w:rFonts w:ascii="Arial" w:hAnsi="Arial" w:cs="Arial"/>
          <w:sz w:val="24"/>
          <w:szCs w:val="24"/>
        </w:rPr>
      </w:pPr>
      <w:r w:rsidRPr="00A719EC">
        <w:rPr>
          <w:rFonts w:ascii="Arial" w:hAnsi="Arial" w:cs="Arial"/>
          <w:sz w:val="24"/>
          <w:szCs w:val="24"/>
        </w:rPr>
        <w:t>making any change of policy or practice which has wider financial implications that might prove repercussive or which might significantly affect the future level of resources required; or</w:t>
      </w:r>
    </w:p>
    <w:p w:rsidR="00A719EC" w:rsidRPr="00A719EC" w:rsidRDefault="00A719EC" w:rsidP="00A719EC">
      <w:pPr>
        <w:autoSpaceDE w:val="0"/>
        <w:autoSpaceDN w:val="0"/>
        <w:adjustRightInd w:val="0"/>
        <w:spacing w:after="0"/>
        <w:ind w:left="360"/>
        <w:rPr>
          <w:rFonts w:ascii="Arial" w:hAnsi="Arial" w:cs="Arial"/>
          <w:sz w:val="24"/>
          <w:szCs w:val="24"/>
        </w:rPr>
      </w:pPr>
    </w:p>
    <w:p w:rsidR="00A719EC" w:rsidRPr="00A719EC" w:rsidRDefault="00A719EC" w:rsidP="005C4106">
      <w:pPr>
        <w:pStyle w:val="ListParagraph"/>
        <w:numPr>
          <w:ilvl w:val="0"/>
          <w:numId w:val="17"/>
        </w:numPr>
        <w:autoSpaceDE w:val="0"/>
        <w:autoSpaceDN w:val="0"/>
        <w:adjustRightInd w:val="0"/>
        <w:spacing w:after="0"/>
        <w:ind w:left="1080"/>
        <w:rPr>
          <w:rFonts w:ascii="Arial" w:hAnsi="Arial" w:cs="Arial"/>
          <w:sz w:val="24"/>
          <w:szCs w:val="24"/>
        </w:rPr>
      </w:pPr>
      <w:r w:rsidRPr="00A719EC">
        <w:rPr>
          <w:rFonts w:ascii="Arial" w:hAnsi="Arial" w:cs="Arial"/>
          <w:sz w:val="24"/>
          <w:szCs w:val="24"/>
        </w:rPr>
        <w:t xml:space="preserve">carrying out policies that go against the principles, rules, guidance and advice in </w:t>
      </w:r>
      <w:r w:rsidRPr="00A719EC">
        <w:rPr>
          <w:rFonts w:ascii="Arial" w:hAnsi="Arial" w:cs="Arial"/>
          <w:i/>
          <w:sz w:val="24"/>
          <w:szCs w:val="24"/>
        </w:rPr>
        <w:t>Managing Public Money</w:t>
      </w:r>
      <w:r w:rsidRPr="00A719EC">
        <w:rPr>
          <w:rFonts w:ascii="Arial" w:hAnsi="Arial" w:cs="Arial"/>
          <w:sz w:val="24"/>
          <w:szCs w:val="24"/>
        </w:rPr>
        <w:t>.</w:t>
      </w:r>
    </w:p>
    <w:p w:rsidR="00A719EC" w:rsidRPr="00A719EC" w:rsidRDefault="00A719EC" w:rsidP="00A719EC">
      <w:pPr>
        <w:autoSpaceDE w:val="0"/>
        <w:autoSpaceDN w:val="0"/>
        <w:adjustRightInd w:val="0"/>
        <w:spacing w:after="0"/>
        <w:rPr>
          <w:rFonts w:ascii="Arial" w:hAnsi="Arial" w:cs="Arial"/>
          <w:sz w:val="24"/>
          <w:szCs w:val="24"/>
        </w:rPr>
      </w:pPr>
    </w:p>
    <w:p w:rsidR="00A719EC" w:rsidRPr="00A719EC" w:rsidRDefault="00A719EC" w:rsidP="00A719EC">
      <w:pPr>
        <w:spacing w:after="0"/>
        <w:outlineLvl w:val="4"/>
        <w:rPr>
          <w:rFonts w:ascii="Arial" w:hAnsi="Arial" w:cs="Arial"/>
          <w:sz w:val="24"/>
          <w:szCs w:val="24"/>
        </w:rPr>
      </w:pPr>
      <w:r w:rsidRPr="00A719EC">
        <w:rPr>
          <w:rFonts w:ascii="Arial" w:eastAsia="Times New Roman" w:hAnsi="Arial" w:cs="Arial"/>
          <w:bCs/>
          <w:sz w:val="24"/>
          <w:szCs w:val="24"/>
          <w:lang w:eastAsia="en-GB"/>
        </w:rPr>
        <w:t xml:space="preserve">The Limits to Delegated Authority (Capital Expenditure, </w:t>
      </w:r>
      <w:r w:rsidRPr="00A719EC">
        <w:rPr>
          <w:rFonts w:ascii="Arial" w:eastAsia="Times New Roman" w:hAnsi="Arial" w:cs="Arial"/>
          <w:bCs/>
          <w:kern w:val="36"/>
          <w:sz w:val="24"/>
          <w:szCs w:val="24"/>
          <w:lang w:eastAsia="en-GB"/>
        </w:rPr>
        <w:t xml:space="preserve">Losses, Write-Offs, Special Payments and Unexpected Income) can be found at </w:t>
      </w:r>
      <w:r w:rsidRPr="00EF1159">
        <w:rPr>
          <w:rFonts w:ascii="Arial" w:eastAsia="Times New Roman" w:hAnsi="Arial" w:cs="Arial"/>
          <w:bCs/>
          <w:kern w:val="36"/>
          <w:sz w:val="24"/>
          <w:szCs w:val="24"/>
          <w:lang w:eastAsia="en-GB"/>
        </w:rPr>
        <w:t xml:space="preserve">Annex </w:t>
      </w:r>
      <w:r w:rsidR="00EF1159">
        <w:rPr>
          <w:rFonts w:ascii="Arial" w:eastAsia="Times New Roman" w:hAnsi="Arial" w:cs="Arial"/>
          <w:bCs/>
          <w:kern w:val="36"/>
          <w:sz w:val="24"/>
          <w:szCs w:val="24"/>
          <w:lang w:eastAsia="en-GB"/>
        </w:rPr>
        <w:t>4</w:t>
      </w:r>
      <w:r w:rsidRPr="00A719EC">
        <w:rPr>
          <w:rFonts w:ascii="Arial" w:eastAsia="Times New Roman" w:hAnsi="Arial" w:cs="Arial"/>
          <w:bCs/>
          <w:kern w:val="36"/>
          <w:sz w:val="24"/>
          <w:szCs w:val="24"/>
          <w:lang w:eastAsia="en-GB"/>
        </w:rPr>
        <w:t>.</w:t>
      </w:r>
    </w:p>
    <w:p w:rsidR="00932D44" w:rsidRDefault="00932D44" w:rsidP="00F54E93">
      <w:pPr>
        <w:pStyle w:val="SFcondocsubheading"/>
        <w:numPr>
          <w:ilvl w:val="1"/>
          <w:numId w:val="43"/>
        </w:numPr>
      </w:pPr>
      <w:bookmarkStart w:id="366" w:name="_Toc333484119"/>
      <w:r>
        <w:t>Procurement</w:t>
      </w:r>
      <w:bookmarkEnd w:id="366"/>
    </w:p>
    <w:p w:rsidR="000E4E94" w:rsidRDefault="000E4E94" w:rsidP="000E4E94">
      <w:pPr>
        <w:rPr>
          <w:rFonts w:ascii="Arial" w:hAnsi="Arial" w:cs="Arial"/>
          <w:sz w:val="24"/>
          <w:szCs w:val="24"/>
          <w:lang w:eastAsia="en-GB"/>
        </w:rPr>
      </w:pPr>
      <w:r>
        <w:rPr>
          <w:rFonts w:ascii="Arial" w:hAnsi="Arial" w:cs="Arial"/>
          <w:sz w:val="24"/>
          <w:szCs w:val="24"/>
        </w:rPr>
        <w:t>Seafish</w:t>
      </w:r>
      <w:r w:rsidRPr="000E4E94">
        <w:rPr>
          <w:rFonts w:ascii="Arial" w:hAnsi="Arial" w:cs="Arial"/>
          <w:sz w:val="24"/>
          <w:szCs w:val="24"/>
        </w:rPr>
        <w:t xml:space="preserve">’s expenditure on goods, services and works will be conducted in accordance with the requirements of Government best practice, the </w:t>
      </w:r>
      <w:hyperlink r:id="rId51" w:history="1">
        <w:r w:rsidRPr="000E4E94">
          <w:rPr>
            <w:rStyle w:val="Hyperlink"/>
            <w:rFonts w:ascii="Arial" w:hAnsi="Arial" w:cs="Arial"/>
            <w:sz w:val="24"/>
            <w:szCs w:val="24"/>
          </w:rPr>
          <w:t>Public Contract Regulations 2006</w:t>
        </w:r>
      </w:hyperlink>
      <w:r w:rsidRPr="000E4E94">
        <w:rPr>
          <w:rFonts w:ascii="Arial" w:hAnsi="Arial" w:cs="Arial"/>
          <w:sz w:val="24"/>
          <w:szCs w:val="24"/>
        </w:rPr>
        <w:t xml:space="preserve"> (as amended), the </w:t>
      </w:r>
      <w:hyperlink r:id="rId52" w:history="1">
        <w:r w:rsidRPr="000E4E94">
          <w:rPr>
            <w:rStyle w:val="Hyperlink"/>
            <w:rFonts w:ascii="Arial" w:hAnsi="Arial" w:cs="Arial"/>
            <w:sz w:val="24"/>
            <w:szCs w:val="24"/>
          </w:rPr>
          <w:t>Greening Government Commitments</w:t>
        </w:r>
      </w:hyperlink>
      <w:r w:rsidRPr="000E4E94">
        <w:rPr>
          <w:rFonts w:ascii="Arial" w:hAnsi="Arial" w:cs="Arial"/>
          <w:sz w:val="24"/>
          <w:szCs w:val="24"/>
        </w:rPr>
        <w:t xml:space="preserve">, the EC Treaty and any other relevant EU or international procurement rules.  </w:t>
      </w:r>
      <w:r>
        <w:rPr>
          <w:rFonts w:ascii="Arial" w:hAnsi="Arial" w:cs="Arial"/>
          <w:sz w:val="24"/>
          <w:szCs w:val="24"/>
        </w:rPr>
        <w:t>Seafish</w:t>
      </w:r>
      <w:r w:rsidRPr="000E4E94">
        <w:rPr>
          <w:rFonts w:ascii="Arial" w:hAnsi="Arial" w:cs="Arial"/>
          <w:sz w:val="24"/>
          <w:szCs w:val="24"/>
        </w:rPr>
        <w:t xml:space="preserve">’s procurement policies shall also reflect guidance from the Government Procurement Service and the Cabinet Office, </w:t>
      </w:r>
      <w:r w:rsidRPr="000E4E94">
        <w:rPr>
          <w:rFonts w:ascii="Arial" w:hAnsi="Arial" w:cs="Arial"/>
          <w:sz w:val="24"/>
          <w:szCs w:val="24"/>
          <w:lang w:eastAsia="en-GB"/>
        </w:rPr>
        <w:t xml:space="preserve">including </w:t>
      </w:r>
      <w:hyperlink r:id="rId53" w:history="1">
        <w:r w:rsidRPr="000E4E94">
          <w:rPr>
            <w:rStyle w:val="Hyperlink"/>
            <w:rFonts w:ascii="Arial" w:hAnsi="Arial" w:cs="Arial"/>
            <w:i/>
            <w:iCs/>
            <w:sz w:val="24"/>
            <w:szCs w:val="24"/>
            <w:lang w:eastAsia="en-GB"/>
          </w:rPr>
          <w:t>Procurement Policy Note</w:t>
        </w:r>
      </w:hyperlink>
      <w:r w:rsidRPr="000E4E94">
        <w:rPr>
          <w:rFonts w:ascii="Arial" w:hAnsi="Arial" w:cs="Arial"/>
          <w:sz w:val="24"/>
          <w:szCs w:val="24"/>
          <w:lang w:eastAsia="en-GB"/>
        </w:rPr>
        <w:t xml:space="preserve">. </w:t>
      </w:r>
      <w:r w:rsidR="00F80DA8">
        <w:rPr>
          <w:rFonts w:ascii="Arial" w:hAnsi="Arial" w:cs="Arial"/>
          <w:sz w:val="24"/>
          <w:szCs w:val="24"/>
          <w:lang w:eastAsia="en-GB"/>
        </w:rPr>
        <w:t>Seafish should ensure that all</w:t>
      </w:r>
      <w:r w:rsidR="00F80DA8" w:rsidRPr="00F80DA8">
        <w:rPr>
          <w:rFonts w:ascii="Arial" w:hAnsi="Arial" w:cs="Arial"/>
          <w:sz w:val="24"/>
          <w:szCs w:val="24"/>
          <w:lang w:eastAsia="en-GB"/>
        </w:rPr>
        <w:t xml:space="preserve"> documents relating to tenders are checked by a</w:t>
      </w:r>
      <w:r w:rsidR="00F80DA8">
        <w:rPr>
          <w:rFonts w:ascii="Arial" w:hAnsi="Arial" w:cs="Arial"/>
          <w:sz w:val="24"/>
          <w:szCs w:val="24"/>
          <w:lang w:eastAsia="en-GB"/>
        </w:rPr>
        <w:t xml:space="preserve"> suitable</w:t>
      </w:r>
      <w:r w:rsidR="00F80DA8" w:rsidRPr="00F80DA8">
        <w:rPr>
          <w:rFonts w:ascii="Arial" w:hAnsi="Arial" w:cs="Arial"/>
          <w:sz w:val="24"/>
          <w:szCs w:val="24"/>
          <w:lang w:eastAsia="en-GB"/>
        </w:rPr>
        <w:t xml:space="preserve"> Legal representative prior to being released</w:t>
      </w:r>
      <w:r w:rsidR="00F80DA8">
        <w:rPr>
          <w:rFonts w:ascii="Arial" w:hAnsi="Arial" w:cs="Arial"/>
          <w:sz w:val="24"/>
          <w:szCs w:val="24"/>
          <w:lang w:eastAsia="en-GB"/>
        </w:rPr>
        <w:t>.</w:t>
      </w:r>
    </w:p>
    <w:p w:rsidR="00F80DA8" w:rsidRDefault="00F80DA8" w:rsidP="00F80DA8">
      <w:pPr>
        <w:spacing w:after="0"/>
        <w:rPr>
          <w:rFonts w:ascii="Arial" w:hAnsi="Arial" w:cs="Arial"/>
          <w:sz w:val="24"/>
          <w:szCs w:val="24"/>
        </w:rPr>
      </w:pPr>
      <w:r w:rsidRPr="000E4E94">
        <w:rPr>
          <w:rFonts w:ascii="Arial" w:hAnsi="Arial" w:cs="Arial"/>
          <w:sz w:val="24"/>
          <w:szCs w:val="24"/>
        </w:rPr>
        <w:t xml:space="preserve">Sustainable procurement is recognised as a key tool to deliver the targets for performance on the government estate as well as wider sustainability policies.  </w:t>
      </w:r>
      <w:r>
        <w:rPr>
          <w:rFonts w:ascii="Arial" w:hAnsi="Arial" w:cs="Arial"/>
          <w:sz w:val="24"/>
          <w:szCs w:val="24"/>
        </w:rPr>
        <w:t>Seafish</w:t>
      </w:r>
      <w:r w:rsidRPr="000E4E94">
        <w:rPr>
          <w:rFonts w:ascii="Arial" w:hAnsi="Arial" w:cs="Arial"/>
          <w:sz w:val="24"/>
          <w:szCs w:val="24"/>
        </w:rPr>
        <w:t xml:space="preserve"> recognises the importance of embedding good sustainable procurement, which includes policy, processes and operations, across all areas of the organisation. </w:t>
      </w:r>
    </w:p>
    <w:p w:rsidR="00F80DA8" w:rsidRPr="000E4E94" w:rsidRDefault="00F80DA8" w:rsidP="000E4E94">
      <w:pPr>
        <w:rPr>
          <w:rFonts w:ascii="Arial" w:hAnsi="Arial" w:cs="Arial"/>
          <w:sz w:val="24"/>
          <w:szCs w:val="24"/>
          <w:lang w:eastAsia="en-GB"/>
        </w:rPr>
      </w:pPr>
    </w:p>
    <w:p w:rsidR="0085241B" w:rsidRPr="009E6E2F" w:rsidRDefault="0085241B" w:rsidP="00F54E93">
      <w:pPr>
        <w:pStyle w:val="Default"/>
        <w:numPr>
          <w:ilvl w:val="1"/>
          <w:numId w:val="43"/>
        </w:numPr>
        <w:rPr>
          <w:rFonts w:eastAsia="Times New Roman"/>
          <w:b/>
          <w:bCs/>
          <w:color w:val="660000"/>
          <w:sz w:val="28"/>
          <w:szCs w:val="28"/>
          <w:lang w:eastAsia="en-US"/>
        </w:rPr>
      </w:pPr>
      <w:r w:rsidRPr="009E6E2F">
        <w:rPr>
          <w:rFonts w:eastAsia="Times New Roman"/>
          <w:b/>
          <w:bCs/>
          <w:color w:val="660000"/>
          <w:sz w:val="28"/>
          <w:szCs w:val="28"/>
          <w:lang w:eastAsia="en-US"/>
        </w:rPr>
        <w:t>Receipts and Payments</w:t>
      </w:r>
    </w:p>
    <w:p w:rsidR="00174088" w:rsidRDefault="00174088" w:rsidP="0085241B">
      <w:pPr>
        <w:pStyle w:val="Default"/>
        <w:rPr>
          <w:color w:val="auto"/>
          <w:sz w:val="23"/>
          <w:szCs w:val="23"/>
        </w:rPr>
      </w:pPr>
    </w:p>
    <w:p w:rsidR="000E4E94" w:rsidRPr="00174088" w:rsidRDefault="00174088" w:rsidP="0085241B">
      <w:pPr>
        <w:rPr>
          <w:rFonts w:ascii="Arial" w:hAnsi="Arial" w:cs="Arial"/>
          <w:sz w:val="24"/>
          <w:szCs w:val="24"/>
        </w:rPr>
      </w:pPr>
      <w:r w:rsidRPr="00174088">
        <w:rPr>
          <w:rFonts w:ascii="Arial" w:hAnsi="Arial" w:cs="Arial"/>
          <w:sz w:val="24"/>
          <w:szCs w:val="24"/>
        </w:rPr>
        <w:t>Seafish</w:t>
      </w:r>
      <w:r w:rsidR="0085241B" w:rsidRPr="00174088">
        <w:rPr>
          <w:rFonts w:ascii="Arial" w:hAnsi="Arial" w:cs="Arial"/>
          <w:sz w:val="24"/>
          <w:szCs w:val="24"/>
        </w:rPr>
        <w:t xml:space="preserve"> shall collect receipts and pay all matured and properly authorised invoices in accordance with the terms of contracts or in accordance with </w:t>
      </w:r>
      <w:r w:rsidRPr="00174088">
        <w:rPr>
          <w:rFonts w:ascii="Arial" w:hAnsi="Arial" w:cs="Arial"/>
          <w:sz w:val="24"/>
          <w:szCs w:val="24"/>
        </w:rPr>
        <w:t>G</w:t>
      </w:r>
      <w:r w:rsidR="0085241B" w:rsidRPr="00174088">
        <w:rPr>
          <w:rFonts w:ascii="Arial" w:hAnsi="Arial" w:cs="Arial"/>
          <w:sz w:val="24"/>
          <w:szCs w:val="24"/>
        </w:rPr>
        <w:t xml:space="preserve">overnment best practice on receipt of valid invoices for goods, services and works requested by </w:t>
      </w:r>
      <w:r w:rsidRPr="00174088">
        <w:rPr>
          <w:rFonts w:ascii="Arial" w:hAnsi="Arial" w:cs="Arial"/>
          <w:sz w:val="24"/>
          <w:szCs w:val="24"/>
        </w:rPr>
        <w:t>Seafish</w:t>
      </w:r>
      <w:r w:rsidR="0085241B" w:rsidRPr="00174088">
        <w:rPr>
          <w:rFonts w:ascii="Arial" w:hAnsi="Arial" w:cs="Arial"/>
          <w:sz w:val="24"/>
          <w:szCs w:val="24"/>
        </w:rPr>
        <w:t xml:space="preserve"> as provided for in Annex 16.2 of Government Accounting. </w:t>
      </w:r>
      <w:r w:rsidRPr="00174088">
        <w:rPr>
          <w:rFonts w:ascii="Arial" w:hAnsi="Arial" w:cs="Arial"/>
          <w:sz w:val="24"/>
          <w:szCs w:val="24"/>
        </w:rPr>
        <w:t>Seafish</w:t>
      </w:r>
      <w:r w:rsidR="0085241B" w:rsidRPr="00174088">
        <w:rPr>
          <w:rFonts w:ascii="Arial" w:hAnsi="Arial" w:cs="Arial"/>
          <w:sz w:val="24"/>
          <w:szCs w:val="24"/>
        </w:rPr>
        <w:t xml:space="preserve"> shall comply with the British Standard for Achieving Good Payment Performance in Commercial Transactions (BS 7890), and with the Late Payment of Commercial Debts (Interest) Act 1998 as amended.</w:t>
      </w:r>
    </w:p>
    <w:p w:rsidR="00174088" w:rsidRDefault="00174088" w:rsidP="00174088">
      <w:pPr>
        <w:pStyle w:val="Default"/>
      </w:pPr>
    </w:p>
    <w:p w:rsidR="00174088" w:rsidRPr="009E6E2F" w:rsidRDefault="00174088" w:rsidP="00F54E93">
      <w:pPr>
        <w:pStyle w:val="Default"/>
        <w:numPr>
          <w:ilvl w:val="1"/>
          <w:numId w:val="43"/>
        </w:numPr>
        <w:spacing w:after="240"/>
        <w:rPr>
          <w:rFonts w:eastAsia="Times New Roman"/>
          <w:b/>
          <w:bCs/>
          <w:color w:val="660000"/>
          <w:sz w:val="28"/>
          <w:szCs w:val="28"/>
          <w:lang w:eastAsia="en-US"/>
        </w:rPr>
      </w:pPr>
      <w:r w:rsidRPr="009E6E2F">
        <w:rPr>
          <w:rFonts w:eastAsia="Times New Roman"/>
          <w:b/>
          <w:bCs/>
          <w:color w:val="660000"/>
          <w:sz w:val="28"/>
          <w:szCs w:val="28"/>
          <w:lang w:eastAsia="en-US"/>
        </w:rPr>
        <w:t xml:space="preserve">Banking arrangements </w:t>
      </w:r>
    </w:p>
    <w:p w:rsidR="00174088" w:rsidRPr="001F5E11" w:rsidRDefault="00174088" w:rsidP="001F5E11">
      <w:pPr>
        <w:pStyle w:val="Default"/>
        <w:spacing w:after="240" w:line="276" w:lineRule="auto"/>
        <w:rPr>
          <w:color w:val="auto"/>
        </w:rPr>
      </w:pPr>
      <w:r w:rsidRPr="001F5E11">
        <w:rPr>
          <w:color w:val="auto"/>
        </w:rPr>
        <w:t xml:space="preserve">Seafish’s Accounting Officer is responsible for ensuring that Seafish’s banking arrangements are in accordance with the requirements of </w:t>
      </w:r>
      <w:r w:rsidRPr="001F5E11">
        <w:rPr>
          <w:i/>
          <w:iCs/>
          <w:color w:val="auto"/>
        </w:rPr>
        <w:t>Managing Public Money</w:t>
      </w:r>
      <w:r w:rsidRPr="001F5E11">
        <w:rPr>
          <w:color w:val="auto"/>
        </w:rPr>
        <w:t xml:space="preserve">.  In particular, they shall ensure that the arrangements safeguard public funds and are carried out efficiently, economically and effectively. They shall therefore ensure that: </w:t>
      </w:r>
    </w:p>
    <w:p w:rsidR="00174088" w:rsidRPr="001F5E11" w:rsidRDefault="00174088" w:rsidP="005C4106">
      <w:pPr>
        <w:pStyle w:val="Default"/>
        <w:numPr>
          <w:ilvl w:val="0"/>
          <w:numId w:val="38"/>
        </w:numPr>
        <w:spacing w:after="240" w:line="276" w:lineRule="auto"/>
        <w:rPr>
          <w:color w:val="auto"/>
        </w:rPr>
      </w:pPr>
      <w:r w:rsidRPr="001F5E11">
        <w:rPr>
          <w:color w:val="auto"/>
        </w:rPr>
        <w:t xml:space="preserve">these arrangements are suitably structured and represent value for money, and are reviewed regularly; </w:t>
      </w:r>
    </w:p>
    <w:p w:rsidR="00174088" w:rsidRPr="001F5E11" w:rsidRDefault="00174088" w:rsidP="005C4106">
      <w:pPr>
        <w:pStyle w:val="Default"/>
        <w:numPr>
          <w:ilvl w:val="0"/>
          <w:numId w:val="38"/>
        </w:numPr>
        <w:spacing w:after="240" w:line="276" w:lineRule="auto"/>
        <w:rPr>
          <w:color w:val="auto"/>
        </w:rPr>
      </w:pPr>
      <w:r w:rsidRPr="001F5E11">
        <w:rPr>
          <w:color w:val="auto"/>
        </w:rPr>
        <w:t xml:space="preserve">sufficient information about banking arrangements is supplied to Defra’s Accounting Officer to enable the latter to satisfy their own responsibilities; </w:t>
      </w:r>
    </w:p>
    <w:p w:rsidR="00174088" w:rsidRPr="001F5E11" w:rsidRDefault="00174088" w:rsidP="005C4106">
      <w:pPr>
        <w:pStyle w:val="Default"/>
        <w:numPr>
          <w:ilvl w:val="0"/>
          <w:numId w:val="38"/>
        </w:numPr>
        <w:spacing w:after="240" w:line="276" w:lineRule="auto"/>
        <w:rPr>
          <w:color w:val="auto"/>
        </w:rPr>
      </w:pPr>
      <w:r w:rsidRPr="001F5E11">
        <w:rPr>
          <w:color w:val="auto"/>
        </w:rPr>
        <w:t xml:space="preserve">Seafish’s banking arrangements shall be kept separate and distinct from those of any other person, NDPB or organisation; </w:t>
      </w:r>
      <w:r w:rsidR="001A6DC5">
        <w:rPr>
          <w:color w:val="auto"/>
        </w:rPr>
        <w:t>and</w:t>
      </w:r>
    </w:p>
    <w:p w:rsidR="000E4E94" w:rsidRPr="001F5E11" w:rsidRDefault="00174088" w:rsidP="005C4106">
      <w:pPr>
        <w:pStyle w:val="Default"/>
        <w:numPr>
          <w:ilvl w:val="0"/>
          <w:numId w:val="38"/>
        </w:numPr>
        <w:spacing w:after="240" w:line="276" w:lineRule="auto"/>
      </w:pPr>
      <w:r w:rsidRPr="001F5E11">
        <w:rPr>
          <w:color w:val="auto"/>
        </w:rPr>
        <w:t>adequate records are maintained of payments and receipts and adequate facilities are available for secure storage of cash.</w:t>
      </w:r>
    </w:p>
    <w:p w:rsidR="004977E6" w:rsidRDefault="00593BBD" w:rsidP="00F54E93">
      <w:pPr>
        <w:pStyle w:val="SFHeading2"/>
        <w:numPr>
          <w:ilvl w:val="0"/>
          <w:numId w:val="43"/>
        </w:numPr>
        <w:rPr>
          <w:rFonts w:ascii="Arial" w:hAnsi="Arial" w:cs="Arial"/>
          <w:color w:val="660000"/>
          <w:sz w:val="32"/>
          <w:szCs w:val="32"/>
        </w:rPr>
      </w:pPr>
      <w:bookmarkStart w:id="367" w:name="_Toc315085551"/>
      <w:r w:rsidRPr="001F5E11">
        <w:rPr>
          <w:rFonts w:ascii="Arial" w:hAnsi="Arial" w:cs="Arial"/>
          <w:color w:val="660000"/>
          <w:sz w:val="24"/>
          <w:szCs w:val="24"/>
        </w:rPr>
        <w:br w:type="page"/>
      </w:r>
      <w:bookmarkStart w:id="368" w:name="_Toc333484120"/>
      <w:r w:rsidR="004977E6" w:rsidRPr="002168B7">
        <w:rPr>
          <w:rFonts w:ascii="Arial" w:hAnsi="Arial" w:cs="Arial"/>
          <w:color w:val="660000"/>
          <w:sz w:val="32"/>
          <w:szCs w:val="32"/>
        </w:rPr>
        <w:t>Financial arrangements in the event Seafish is wound up</w:t>
      </w:r>
      <w:bookmarkEnd w:id="367"/>
      <w:bookmarkEnd w:id="368"/>
    </w:p>
    <w:p w:rsidR="002C7689" w:rsidRPr="002168B7" w:rsidRDefault="002C7689" w:rsidP="00F54E93">
      <w:pPr>
        <w:pStyle w:val="SFcondocsubheading"/>
        <w:numPr>
          <w:ilvl w:val="1"/>
          <w:numId w:val="43"/>
        </w:numPr>
      </w:pPr>
      <w:bookmarkStart w:id="369" w:name="_Toc333484121"/>
      <w:r>
        <w:t>Arrangements for winding up</w:t>
      </w:r>
      <w:bookmarkEnd w:id="369"/>
    </w:p>
    <w:p w:rsidR="00D47D0A" w:rsidRDefault="004A3EED" w:rsidP="00D47D0A">
      <w:pPr>
        <w:autoSpaceDE w:val="0"/>
        <w:autoSpaceDN w:val="0"/>
        <w:adjustRightInd w:val="0"/>
        <w:spacing w:after="0"/>
        <w:rPr>
          <w:rFonts w:ascii="Arial" w:hAnsi="Arial" w:cs="Arial"/>
          <w:sz w:val="24"/>
          <w:szCs w:val="24"/>
        </w:rPr>
      </w:pPr>
      <w:bookmarkStart w:id="370" w:name="_Toc315085552"/>
      <w:r w:rsidRPr="00274A6C">
        <w:rPr>
          <w:rFonts w:ascii="Arial" w:hAnsi="Arial" w:cs="Arial"/>
          <w:sz w:val="24"/>
          <w:szCs w:val="24"/>
        </w:rPr>
        <w:t xml:space="preserve">As a statutory body, </w:t>
      </w:r>
      <w:r>
        <w:rPr>
          <w:rFonts w:ascii="Arial" w:hAnsi="Arial" w:cs="Arial"/>
          <w:sz w:val="24"/>
          <w:szCs w:val="24"/>
        </w:rPr>
        <w:t>Seafish</w:t>
      </w:r>
      <w:r w:rsidRPr="00274A6C">
        <w:rPr>
          <w:rFonts w:ascii="Arial" w:hAnsi="Arial" w:cs="Arial"/>
          <w:sz w:val="24"/>
          <w:szCs w:val="24"/>
        </w:rPr>
        <w:t xml:space="preserve"> can only be dissolved through legislation.</w:t>
      </w:r>
    </w:p>
    <w:p w:rsidR="004A3EED" w:rsidRDefault="004A3EED" w:rsidP="00D47D0A">
      <w:pPr>
        <w:autoSpaceDE w:val="0"/>
        <w:autoSpaceDN w:val="0"/>
        <w:adjustRightInd w:val="0"/>
        <w:spacing w:after="0"/>
        <w:rPr>
          <w:rFonts w:ascii="Arial" w:hAnsi="Arial" w:cs="Arial"/>
          <w:sz w:val="24"/>
          <w:szCs w:val="24"/>
        </w:rPr>
      </w:pPr>
    </w:p>
    <w:p w:rsidR="004A3EED" w:rsidRDefault="00D47D0A" w:rsidP="00D47D0A">
      <w:pPr>
        <w:autoSpaceDE w:val="0"/>
        <w:autoSpaceDN w:val="0"/>
        <w:adjustRightInd w:val="0"/>
        <w:spacing w:after="0"/>
        <w:rPr>
          <w:rFonts w:ascii="Arial" w:hAnsi="Arial" w:cs="Arial"/>
          <w:sz w:val="24"/>
          <w:szCs w:val="24"/>
        </w:rPr>
      </w:pPr>
      <w:r w:rsidRPr="00D47D0A">
        <w:rPr>
          <w:rFonts w:ascii="Arial" w:hAnsi="Arial" w:cs="Arial"/>
          <w:sz w:val="24"/>
          <w:szCs w:val="24"/>
        </w:rPr>
        <w:t xml:space="preserve">The four Fisheries Ministers share responsibility for Seafish. </w:t>
      </w:r>
      <w:r w:rsidR="004A3EED">
        <w:rPr>
          <w:rFonts w:ascii="Arial" w:hAnsi="Arial" w:cs="Arial"/>
          <w:sz w:val="24"/>
          <w:szCs w:val="24"/>
        </w:rPr>
        <w:t xml:space="preserve"> </w:t>
      </w:r>
      <w:r w:rsidRPr="00D47D0A">
        <w:rPr>
          <w:rFonts w:ascii="Arial" w:hAnsi="Arial" w:cs="Arial"/>
          <w:sz w:val="24"/>
          <w:szCs w:val="24"/>
        </w:rPr>
        <w:t>Decisions about Seafish’s future should be taken jointly by the four Fisheries Ministers</w:t>
      </w:r>
      <w:r w:rsidR="00573B24">
        <w:rPr>
          <w:rFonts w:ascii="Arial" w:hAnsi="Arial" w:cs="Arial"/>
          <w:sz w:val="24"/>
          <w:szCs w:val="24"/>
        </w:rPr>
        <w:t>, considering the views of the DfT and MCA where possible</w:t>
      </w:r>
      <w:r w:rsidR="00C7564E">
        <w:rPr>
          <w:rFonts w:ascii="Arial" w:hAnsi="Arial" w:cs="Arial"/>
          <w:sz w:val="24"/>
          <w:szCs w:val="24"/>
        </w:rPr>
        <w:t xml:space="preserve"> and appropriate</w:t>
      </w:r>
      <w:r w:rsidRPr="00D47D0A">
        <w:rPr>
          <w:rFonts w:ascii="Arial" w:hAnsi="Arial" w:cs="Arial"/>
          <w:sz w:val="24"/>
          <w:szCs w:val="24"/>
        </w:rPr>
        <w:t xml:space="preserve">. </w:t>
      </w:r>
      <w:r w:rsidR="004A3EED">
        <w:rPr>
          <w:rFonts w:ascii="Arial" w:hAnsi="Arial" w:cs="Arial"/>
          <w:sz w:val="24"/>
          <w:szCs w:val="24"/>
        </w:rPr>
        <w:t xml:space="preserve"> </w:t>
      </w:r>
    </w:p>
    <w:p w:rsidR="004A3EED" w:rsidRDefault="004A3EED" w:rsidP="00D47D0A">
      <w:pPr>
        <w:autoSpaceDE w:val="0"/>
        <w:autoSpaceDN w:val="0"/>
        <w:adjustRightInd w:val="0"/>
        <w:spacing w:after="0"/>
        <w:rPr>
          <w:rFonts w:ascii="Arial" w:hAnsi="Arial" w:cs="Arial"/>
          <w:sz w:val="24"/>
          <w:szCs w:val="24"/>
        </w:rPr>
      </w:pPr>
    </w:p>
    <w:p w:rsidR="005A7D06" w:rsidRDefault="00D47D0A" w:rsidP="00D47D0A">
      <w:pPr>
        <w:autoSpaceDE w:val="0"/>
        <w:autoSpaceDN w:val="0"/>
        <w:adjustRightInd w:val="0"/>
        <w:spacing w:after="0"/>
        <w:rPr>
          <w:rFonts w:ascii="Arial" w:hAnsi="Arial" w:cs="Arial"/>
          <w:sz w:val="24"/>
          <w:szCs w:val="24"/>
        </w:rPr>
      </w:pPr>
      <w:r w:rsidRPr="00D47D0A">
        <w:rPr>
          <w:rFonts w:ascii="Arial" w:hAnsi="Arial" w:cs="Arial"/>
          <w:sz w:val="24"/>
          <w:szCs w:val="24"/>
        </w:rPr>
        <w:t xml:space="preserve">In the case that a decision is made </w:t>
      </w:r>
      <w:r w:rsidR="004A3EED">
        <w:rPr>
          <w:rFonts w:ascii="Arial" w:hAnsi="Arial" w:cs="Arial"/>
          <w:sz w:val="24"/>
          <w:szCs w:val="24"/>
        </w:rPr>
        <w:t xml:space="preserve">that is agreed by all four Fisheries Ministers, </w:t>
      </w:r>
      <w:r w:rsidRPr="00D47D0A">
        <w:rPr>
          <w:rFonts w:ascii="Arial" w:hAnsi="Arial" w:cs="Arial"/>
          <w:sz w:val="24"/>
          <w:szCs w:val="24"/>
        </w:rPr>
        <w:t xml:space="preserve">that Seafish cannot continue in its current form as a UK-wide, levy-funded NDPB, the financial responsibilities </w:t>
      </w:r>
      <w:r w:rsidR="005A7D06">
        <w:rPr>
          <w:rFonts w:ascii="Arial" w:hAnsi="Arial" w:cs="Arial"/>
          <w:sz w:val="24"/>
          <w:szCs w:val="24"/>
        </w:rPr>
        <w:t>will be agreed between the four Fisheries Ministers.</w:t>
      </w:r>
      <w:r>
        <w:rPr>
          <w:rFonts w:ascii="Arial" w:hAnsi="Arial" w:cs="Arial"/>
          <w:sz w:val="24"/>
          <w:szCs w:val="24"/>
        </w:rPr>
        <w:t xml:space="preserve"> </w:t>
      </w:r>
      <w:r w:rsidR="004A3EED">
        <w:rPr>
          <w:rFonts w:ascii="Arial" w:hAnsi="Arial" w:cs="Arial"/>
          <w:sz w:val="24"/>
          <w:szCs w:val="24"/>
        </w:rPr>
        <w:t xml:space="preserve"> </w:t>
      </w:r>
      <w:r w:rsidR="0054249F">
        <w:rPr>
          <w:rFonts w:ascii="Arial" w:hAnsi="Arial" w:cs="Arial"/>
          <w:sz w:val="24"/>
          <w:szCs w:val="24"/>
        </w:rPr>
        <w:t xml:space="preserve">This would </w:t>
      </w:r>
      <w:r w:rsidR="005A7D06">
        <w:rPr>
          <w:rFonts w:ascii="Arial" w:hAnsi="Arial" w:cs="Arial"/>
          <w:sz w:val="24"/>
          <w:szCs w:val="24"/>
        </w:rPr>
        <w:t>includ</w:t>
      </w:r>
      <w:r w:rsidR="0054249F">
        <w:rPr>
          <w:rFonts w:ascii="Arial" w:hAnsi="Arial" w:cs="Arial"/>
          <w:sz w:val="24"/>
          <w:szCs w:val="24"/>
        </w:rPr>
        <w:t>e ensuring</w:t>
      </w:r>
      <w:r w:rsidR="0054249F" w:rsidRPr="00274A6C">
        <w:rPr>
          <w:rFonts w:ascii="Arial" w:hAnsi="Arial" w:cs="Arial"/>
          <w:sz w:val="24"/>
          <w:szCs w:val="24"/>
        </w:rPr>
        <w:t xml:space="preserve"> that the assets and liabilities of </w:t>
      </w:r>
      <w:r w:rsidR="0054249F">
        <w:rPr>
          <w:rFonts w:ascii="Arial" w:hAnsi="Arial" w:cs="Arial"/>
          <w:sz w:val="24"/>
          <w:szCs w:val="24"/>
        </w:rPr>
        <w:t>Seafish</w:t>
      </w:r>
      <w:r w:rsidR="0054249F" w:rsidRPr="00274A6C">
        <w:rPr>
          <w:rFonts w:ascii="Arial" w:hAnsi="Arial" w:cs="Arial"/>
          <w:sz w:val="24"/>
          <w:szCs w:val="24"/>
        </w:rPr>
        <w:t xml:space="preserve"> are passed to any successor organisation and accounted for properly.  In the event that there is no successor organisation, </w:t>
      </w:r>
      <w:r w:rsidR="0054249F">
        <w:rPr>
          <w:rFonts w:ascii="Arial" w:hAnsi="Arial" w:cs="Arial"/>
          <w:sz w:val="24"/>
          <w:szCs w:val="24"/>
        </w:rPr>
        <w:t xml:space="preserve">the Fisheries Administrations </w:t>
      </w:r>
      <w:r w:rsidR="00E56051">
        <w:rPr>
          <w:rFonts w:ascii="Arial" w:hAnsi="Arial" w:cs="Arial"/>
          <w:sz w:val="24"/>
          <w:szCs w:val="24"/>
        </w:rPr>
        <w:t xml:space="preserve">would </w:t>
      </w:r>
      <w:r w:rsidR="0054249F">
        <w:rPr>
          <w:rFonts w:ascii="Arial" w:hAnsi="Arial" w:cs="Arial"/>
          <w:sz w:val="24"/>
          <w:szCs w:val="24"/>
        </w:rPr>
        <w:t>by agreement</w:t>
      </w:r>
      <w:r w:rsidR="00E56051">
        <w:rPr>
          <w:rFonts w:ascii="Arial" w:hAnsi="Arial" w:cs="Arial"/>
          <w:sz w:val="24"/>
          <w:szCs w:val="24"/>
        </w:rPr>
        <w:t xml:space="preserve"> arrange for the division of assets and liabilities, consulting parties such as the DfT and MCA as appropriate</w:t>
      </w:r>
      <w:r w:rsidR="0054249F">
        <w:rPr>
          <w:rFonts w:ascii="Arial" w:hAnsi="Arial" w:cs="Arial"/>
          <w:sz w:val="24"/>
          <w:szCs w:val="24"/>
        </w:rPr>
        <w:t xml:space="preserve">.  </w:t>
      </w:r>
    </w:p>
    <w:p w:rsidR="0054249F" w:rsidRDefault="0054249F" w:rsidP="00D47D0A">
      <w:pPr>
        <w:autoSpaceDE w:val="0"/>
        <w:autoSpaceDN w:val="0"/>
        <w:adjustRightInd w:val="0"/>
        <w:spacing w:after="0"/>
        <w:rPr>
          <w:rFonts w:ascii="Arial" w:hAnsi="Arial" w:cs="Arial"/>
          <w:sz w:val="24"/>
          <w:szCs w:val="24"/>
        </w:rPr>
      </w:pPr>
    </w:p>
    <w:p w:rsidR="005A7D06" w:rsidRPr="005A7D06" w:rsidRDefault="005A7D06" w:rsidP="005A7D06">
      <w:pPr>
        <w:rPr>
          <w:rFonts w:ascii="Arial" w:hAnsi="Arial" w:cs="Arial"/>
          <w:sz w:val="24"/>
          <w:szCs w:val="24"/>
        </w:rPr>
      </w:pPr>
      <w:r w:rsidRPr="002C7689">
        <w:rPr>
          <w:rFonts w:ascii="Arial" w:hAnsi="Arial" w:cs="Arial"/>
          <w:sz w:val="24"/>
          <w:szCs w:val="24"/>
        </w:rPr>
        <w:t xml:space="preserve">If a decision is made by one or more </w:t>
      </w:r>
      <w:r>
        <w:rPr>
          <w:rFonts w:ascii="Arial" w:hAnsi="Arial" w:cs="Arial"/>
          <w:sz w:val="24"/>
          <w:szCs w:val="24"/>
        </w:rPr>
        <w:t>of the Fisheries A</w:t>
      </w:r>
      <w:r w:rsidRPr="002C7689">
        <w:rPr>
          <w:rFonts w:ascii="Arial" w:hAnsi="Arial" w:cs="Arial"/>
          <w:sz w:val="24"/>
          <w:szCs w:val="24"/>
        </w:rPr>
        <w:t>dministration</w:t>
      </w:r>
      <w:r>
        <w:rPr>
          <w:rFonts w:ascii="Arial" w:hAnsi="Arial" w:cs="Arial"/>
          <w:sz w:val="24"/>
          <w:szCs w:val="24"/>
        </w:rPr>
        <w:t>s</w:t>
      </w:r>
      <w:r w:rsidRPr="002C7689">
        <w:rPr>
          <w:rFonts w:ascii="Arial" w:hAnsi="Arial" w:cs="Arial"/>
          <w:sz w:val="24"/>
          <w:szCs w:val="24"/>
        </w:rPr>
        <w:t xml:space="preserve"> without the agreement of all four </w:t>
      </w:r>
      <w:r>
        <w:rPr>
          <w:rFonts w:ascii="Arial" w:hAnsi="Arial" w:cs="Arial"/>
          <w:sz w:val="24"/>
          <w:szCs w:val="24"/>
        </w:rPr>
        <w:t xml:space="preserve">Fisheries </w:t>
      </w:r>
      <w:r w:rsidRPr="002C7689">
        <w:rPr>
          <w:rFonts w:ascii="Arial" w:hAnsi="Arial" w:cs="Arial"/>
          <w:sz w:val="24"/>
          <w:szCs w:val="24"/>
        </w:rPr>
        <w:t>Ministers and the effect of that decision is to incur costs or that Seafish cannot continue in its current form</w:t>
      </w:r>
      <w:r>
        <w:rPr>
          <w:rFonts w:ascii="Arial" w:hAnsi="Arial" w:cs="Arial"/>
          <w:sz w:val="24"/>
          <w:szCs w:val="24"/>
        </w:rPr>
        <w:t xml:space="preserve"> as a UK wide levy-funded body</w:t>
      </w:r>
      <w:r w:rsidRPr="002C7689">
        <w:rPr>
          <w:rFonts w:ascii="Arial" w:hAnsi="Arial" w:cs="Arial"/>
          <w:sz w:val="24"/>
          <w:szCs w:val="24"/>
        </w:rPr>
        <w:t xml:space="preserve">, the principles set out in the </w:t>
      </w:r>
      <w:hyperlink r:id="rId54" w:history="1">
        <w:r w:rsidRPr="002C7689">
          <w:rPr>
            <w:rStyle w:val="Hyperlink"/>
            <w:rFonts w:ascii="Arial" w:hAnsi="Arial" w:cs="Arial"/>
            <w:sz w:val="24"/>
            <w:szCs w:val="24"/>
          </w:rPr>
          <w:t>Statement of Funding Policy</w:t>
        </w:r>
      </w:hyperlink>
      <w:r w:rsidRPr="002C7689">
        <w:rPr>
          <w:rFonts w:ascii="Arial" w:hAnsi="Arial" w:cs="Arial"/>
          <w:sz w:val="24"/>
          <w:szCs w:val="24"/>
        </w:rPr>
        <w:t xml:space="preserve"> should apply.</w:t>
      </w:r>
    </w:p>
    <w:p w:rsidR="00D47D0A" w:rsidRDefault="005A7D06" w:rsidP="00D47D0A">
      <w:pPr>
        <w:autoSpaceDE w:val="0"/>
        <w:autoSpaceDN w:val="0"/>
        <w:adjustRightInd w:val="0"/>
        <w:rPr>
          <w:rFonts w:ascii="Arial" w:hAnsi="Arial" w:cs="Arial"/>
          <w:sz w:val="24"/>
          <w:szCs w:val="24"/>
        </w:rPr>
      </w:pPr>
      <w:r>
        <w:rPr>
          <w:rFonts w:ascii="Arial" w:hAnsi="Arial" w:cs="Arial"/>
          <w:sz w:val="24"/>
          <w:szCs w:val="24"/>
        </w:rPr>
        <w:t>In all circumstances, i</w:t>
      </w:r>
      <w:r w:rsidR="00D47D0A" w:rsidRPr="00274A6C">
        <w:rPr>
          <w:rFonts w:ascii="Arial" w:hAnsi="Arial" w:cs="Arial"/>
          <w:sz w:val="24"/>
          <w:szCs w:val="24"/>
        </w:rPr>
        <w:t xml:space="preserve">n the event that </w:t>
      </w:r>
      <w:r w:rsidR="00D47D0A">
        <w:rPr>
          <w:rFonts w:ascii="Arial" w:hAnsi="Arial" w:cs="Arial"/>
          <w:sz w:val="24"/>
          <w:szCs w:val="24"/>
        </w:rPr>
        <w:t>Seafish</w:t>
      </w:r>
      <w:r w:rsidR="00D47D0A" w:rsidRPr="00274A6C">
        <w:rPr>
          <w:rFonts w:ascii="Arial" w:hAnsi="Arial" w:cs="Arial"/>
          <w:sz w:val="24"/>
          <w:szCs w:val="24"/>
        </w:rPr>
        <w:t xml:space="preserve"> is subject to winding-up proceedings, the </w:t>
      </w:r>
      <w:r w:rsidR="005C6728">
        <w:rPr>
          <w:rFonts w:ascii="Arial" w:hAnsi="Arial" w:cs="Arial"/>
          <w:sz w:val="24"/>
          <w:szCs w:val="24"/>
        </w:rPr>
        <w:t>Sponsorship Group</w:t>
      </w:r>
      <w:r w:rsidR="00D47D0A" w:rsidRPr="00274A6C">
        <w:rPr>
          <w:rFonts w:ascii="Arial" w:hAnsi="Arial" w:cs="Arial"/>
          <w:sz w:val="24"/>
          <w:szCs w:val="24"/>
        </w:rPr>
        <w:t xml:space="preserve"> </w:t>
      </w:r>
      <w:r>
        <w:rPr>
          <w:rFonts w:ascii="Arial" w:hAnsi="Arial" w:cs="Arial"/>
          <w:sz w:val="24"/>
          <w:szCs w:val="24"/>
        </w:rPr>
        <w:t>must</w:t>
      </w:r>
      <w:r w:rsidR="00D47D0A" w:rsidRPr="00274A6C">
        <w:rPr>
          <w:rFonts w:ascii="Arial" w:hAnsi="Arial" w:cs="Arial"/>
          <w:sz w:val="24"/>
          <w:szCs w:val="24"/>
        </w:rPr>
        <w:t xml:space="preserve"> put in place arrangements to ensure an orderly process and fair treatment of staff in line with Government codes of practice, honouring contractual </w:t>
      </w:r>
      <w:r w:rsidR="00257A5D">
        <w:rPr>
          <w:rFonts w:ascii="Arial" w:hAnsi="Arial" w:cs="Arial"/>
          <w:sz w:val="24"/>
          <w:szCs w:val="24"/>
        </w:rPr>
        <w:t xml:space="preserve">and statutory </w:t>
      </w:r>
      <w:r w:rsidR="00D47D0A" w:rsidRPr="00274A6C">
        <w:rPr>
          <w:rFonts w:ascii="Arial" w:hAnsi="Arial" w:cs="Arial"/>
          <w:sz w:val="24"/>
          <w:szCs w:val="24"/>
        </w:rPr>
        <w:t xml:space="preserve">obligations.  </w:t>
      </w:r>
    </w:p>
    <w:p w:rsidR="00D47D0A" w:rsidRPr="00274A6C" w:rsidRDefault="00D47D0A" w:rsidP="00D47D0A">
      <w:pPr>
        <w:autoSpaceDE w:val="0"/>
        <w:autoSpaceDN w:val="0"/>
        <w:adjustRightInd w:val="0"/>
        <w:spacing w:after="0"/>
        <w:rPr>
          <w:rFonts w:ascii="Arial" w:hAnsi="Arial" w:cs="Arial"/>
          <w:sz w:val="24"/>
          <w:szCs w:val="24"/>
        </w:rPr>
      </w:pPr>
      <w:r w:rsidRPr="00274A6C">
        <w:rPr>
          <w:rFonts w:ascii="Arial" w:hAnsi="Arial" w:cs="Arial"/>
          <w:sz w:val="24"/>
          <w:szCs w:val="24"/>
        </w:rPr>
        <w:t xml:space="preserve">To this end, </w:t>
      </w:r>
      <w:r>
        <w:rPr>
          <w:rFonts w:ascii="Arial" w:hAnsi="Arial" w:cs="Arial"/>
          <w:sz w:val="24"/>
          <w:szCs w:val="24"/>
        </w:rPr>
        <w:t>the</w:t>
      </w:r>
      <w:r w:rsidR="005C6728">
        <w:rPr>
          <w:rFonts w:ascii="Arial" w:hAnsi="Arial" w:cs="Arial"/>
          <w:sz w:val="24"/>
          <w:szCs w:val="24"/>
        </w:rPr>
        <w:t xml:space="preserve"> Sponsorship Group </w:t>
      </w:r>
      <w:r w:rsidRPr="00274A6C">
        <w:rPr>
          <w:rFonts w:ascii="Arial" w:hAnsi="Arial" w:cs="Arial"/>
          <w:sz w:val="24"/>
          <w:szCs w:val="24"/>
        </w:rPr>
        <w:t>would:</w:t>
      </w:r>
    </w:p>
    <w:p w:rsidR="00D47D0A" w:rsidRPr="00274A6C" w:rsidRDefault="00D47D0A" w:rsidP="00D47D0A">
      <w:pPr>
        <w:autoSpaceDE w:val="0"/>
        <w:autoSpaceDN w:val="0"/>
        <w:adjustRightInd w:val="0"/>
        <w:spacing w:after="0"/>
        <w:rPr>
          <w:rFonts w:ascii="Arial" w:hAnsi="Arial" w:cs="Arial"/>
          <w:sz w:val="24"/>
          <w:szCs w:val="24"/>
        </w:rPr>
      </w:pPr>
    </w:p>
    <w:p w:rsidR="00D47D0A" w:rsidRPr="001A6DC5" w:rsidRDefault="00D47D0A" w:rsidP="005C4106">
      <w:pPr>
        <w:pStyle w:val="ListParagraph"/>
        <w:numPr>
          <w:ilvl w:val="0"/>
          <w:numId w:val="24"/>
        </w:numPr>
        <w:autoSpaceDE w:val="0"/>
        <w:autoSpaceDN w:val="0"/>
        <w:adjustRightInd w:val="0"/>
        <w:ind w:left="1080"/>
        <w:contextualSpacing w:val="0"/>
        <w:rPr>
          <w:rFonts w:ascii="Arial" w:hAnsi="Arial" w:cs="Arial"/>
          <w:sz w:val="24"/>
          <w:szCs w:val="24"/>
        </w:rPr>
      </w:pPr>
      <w:r w:rsidRPr="00274A6C">
        <w:rPr>
          <w:rFonts w:ascii="Arial" w:hAnsi="Arial" w:cs="Arial"/>
          <w:sz w:val="24"/>
          <w:szCs w:val="24"/>
        </w:rPr>
        <w:t xml:space="preserve">ensure that procedures are in place in </w:t>
      </w:r>
      <w:r>
        <w:rPr>
          <w:rFonts w:ascii="Arial" w:hAnsi="Arial" w:cs="Arial"/>
          <w:sz w:val="24"/>
          <w:szCs w:val="24"/>
        </w:rPr>
        <w:t>Seafish</w:t>
      </w:r>
      <w:r w:rsidRPr="00274A6C">
        <w:rPr>
          <w:rFonts w:ascii="Arial" w:hAnsi="Arial" w:cs="Arial"/>
          <w:sz w:val="24"/>
          <w:szCs w:val="24"/>
        </w:rPr>
        <w:t xml:space="preserve"> to gain independent assurance on key transactions, financial commitments, cash flows and other information needed to handle the wind-up effectively and to maintain the momentum of work inherited by any residuary body;</w:t>
      </w:r>
    </w:p>
    <w:p w:rsidR="00D47D0A" w:rsidRPr="001A6DC5" w:rsidRDefault="00D47D0A" w:rsidP="005C4106">
      <w:pPr>
        <w:pStyle w:val="ListParagraph"/>
        <w:numPr>
          <w:ilvl w:val="0"/>
          <w:numId w:val="24"/>
        </w:numPr>
        <w:autoSpaceDE w:val="0"/>
        <w:autoSpaceDN w:val="0"/>
        <w:adjustRightInd w:val="0"/>
        <w:ind w:left="1080"/>
        <w:contextualSpacing w:val="0"/>
        <w:rPr>
          <w:rFonts w:ascii="Arial" w:hAnsi="Arial" w:cs="Arial"/>
          <w:sz w:val="24"/>
          <w:szCs w:val="24"/>
        </w:rPr>
      </w:pPr>
      <w:r w:rsidRPr="00274A6C">
        <w:rPr>
          <w:rFonts w:ascii="Arial" w:hAnsi="Arial" w:cs="Arial"/>
          <w:sz w:val="24"/>
          <w:szCs w:val="24"/>
        </w:rPr>
        <w:t>specify the basis for the valuation and ac</w:t>
      </w:r>
      <w:r>
        <w:rPr>
          <w:rFonts w:ascii="Arial" w:hAnsi="Arial" w:cs="Arial"/>
          <w:sz w:val="24"/>
          <w:szCs w:val="24"/>
        </w:rPr>
        <w:t xml:space="preserve">counting treatment of Seafish’s </w:t>
      </w:r>
      <w:r w:rsidRPr="00274A6C">
        <w:rPr>
          <w:rFonts w:ascii="Arial" w:hAnsi="Arial" w:cs="Arial"/>
          <w:sz w:val="24"/>
          <w:szCs w:val="24"/>
        </w:rPr>
        <w:t>assets and liabilities;</w:t>
      </w:r>
    </w:p>
    <w:p w:rsidR="007E74C4" w:rsidRDefault="00D47D0A" w:rsidP="005C4106">
      <w:pPr>
        <w:pStyle w:val="ListParagraph"/>
        <w:numPr>
          <w:ilvl w:val="0"/>
          <w:numId w:val="24"/>
        </w:numPr>
        <w:autoSpaceDE w:val="0"/>
        <w:autoSpaceDN w:val="0"/>
        <w:adjustRightInd w:val="0"/>
        <w:ind w:left="1080"/>
        <w:contextualSpacing w:val="0"/>
        <w:rPr>
          <w:rFonts w:ascii="Arial" w:hAnsi="Arial" w:cs="Arial"/>
          <w:sz w:val="24"/>
          <w:szCs w:val="24"/>
        </w:rPr>
      </w:pPr>
      <w:r w:rsidRPr="00274A6C">
        <w:rPr>
          <w:rFonts w:ascii="Arial" w:hAnsi="Arial" w:cs="Arial"/>
          <w:sz w:val="24"/>
          <w:szCs w:val="24"/>
        </w:rPr>
        <w:t xml:space="preserve">ensure that staff are treated fairly and that their </w:t>
      </w:r>
      <w:r w:rsidR="00257A5D">
        <w:rPr>
          <w:rFonts w:ascii="Arial" w:hAnsi="Arial" w:cs="Arial"/>
          <w:sz w:val="24"/>
          <w:szCs w:val="24"/>
        </w:rPr>
        <w:t>contractual and statutory rights are honoured</w:t>
      </w:r>
    </w:p>
    <w:p w:rsidR="00D47D0A" w:rsidRPr="001A6DC5" w:rsidRDefault="007E74C4" w:rsidP="005C4106">
      <w:pPr>
        <w:pStyle w:val="ListParagraph"/>
        <w:numPr>
          <w:ilvl w:val="0"/>
          <w:numId w:val="24"/>
        </w:numPr>
        <w:autoSpaceDE w:val="0"/>
        <w:autoSpaceDN w:val="0"/>
        <w:adjustRightInd w:val="0"/>
        <w:ind w:left="1080"/>
        <w:contextualSpacing w:val="0"/>
        <w:rPr>
          <w:rFonts w:ascii="Arial" w:hAnsi="Arial" w:cs="Arial"/>
          <w:sz w:val="24"/>
          <w:szCs w:val="24"/>
        </w:rPr>
      </w:pPr>
      <w:r>
        <w:rPr>
          <w:rFonts w:ascii="Arial" w:hAnsi="Arial" w:cs="Arial"/>
          <w:sz w:val="24"/>
          <w:szCs w:val="24"/>
        </w:rPr>
        <w:t>dispose of assets including intellectual property</w:t>
      </w:r>
      <w:r w:rsidR="00257A5D">
        <w:rPr>
          <w:rFonts w:ascii="Arial" w:hAnsi="Arial" w:cs="Arial"/>
          <w:sz w:val="24"/>
          <w:szCs w:val="24"/>
        </w:rPr>
        <w:t>;</w:t>
      </w:r>
    </w:p>
    <w:p w:rsidR="00D47D0A" w:rsidRPr="00274A6C" w:rsidRDefault="00D47D0A" w:rsidP="005C4106">
      <w:pPr>
        <w:pStyle w:val="ListParagraph"/>
        <w:numPr>
          <w:ilvl w:val="0"/>
          <w:numId w:val="24"/>
        </w:numPr>
        <w:autoSpaceDE w:val="0"/>
        <w:autoSpaceDN w:val="0"/>
        <w:adjustRightInd w:val="0"/>
        <w:ind w:left="1080"/>
        <w:contextualSpacing w:val="0"/>
        <w:rPr>
          <w:rFonts w:ascii="Arial" w:hAnsi="Arial" w:cs="Arial"/>
          <w:sz w:val="24"/>
          <w:szCs w:val="24"/>
        </w:rPr>
      </w:pPr>
      <w:r w:rsidRPr="00274A6C">
        <w:rPr>
          <w:rFonts w:ascii="Arial" w:hAnsi="Arial" w:cs="Arial"/>
          <w:sz w:val="24"/>
          <w:szCs w:val="24"/>
        </w:rPr>
        <w:t xml:space="preserve">ensure that arrangements are in place to prepare closing accounts and pass to the C&amp;AG for external audit, and that funds are in place to pay for such audits.  It would be for the C&amp;AG to lay the final accounts in </w:t>
      </w:r>
      <w:r>
        <w:rPr>
          <w:rFonts w:ascii="Arial" w:hAnsi="Arial" w:cs="Arial"/>
          <w:sz w:val="24"/>
          <w:szCs w:val="24"/>
        </w:rPr>
        <w:t xml:space="preserve">the </w:t>
      </w:r>
      <w:r w:rsidRPr="004A3EED">
        <w:rPr>
          <w:rFonts w:ascii="Arial" w:hAnsi="Arial" w:cs="Arial"/>
          <w:sz w:val="24"/>
          <w:szCs w:val="24"/>
        </w:rPr>
        <w:t>UK and Scottish Parliaments</w:t>
      </w:r>
      <w:r w:rsidRPr="00274A6C">
        <w:rPr>
          <w:rFonts w:ascii="Arial" w:hAnsi="Arial" w:cs="Arial"/>
          <w:sz w:val="24"/>
          <w:szCs w:val="24"/>
        </w:rPr>
        <w:t>, together with their report on the accounts; and</w:t>
      </w:r>
    </w:p>
    <w:p w:rsidR="00D47D0A" w:rsidRPr="001A6DC5" w:rsidRDefault="00D47D0A" w:rsidP="005C4106">
      <w:pPr>
        <w:pStyle w:val="ListParagraph"/>
        <w:numPr>
          <w:ilvl w:val="0"/>
          <w:numId w:val="24"/>
        </w:numPr>
        <w:autoSpaceDE w:val="0"/>
        <w:autoSpaceDN w:val="0"/>
        <w:adjustRightInd w:val="0"/>
        <w:ind w:left="1080"/>
        <w:contextualSpacing w:val="0"/>
        <w:rPr>
          <w:rFonts w:ascii="Arial" w:hAnsi="Arial" w:cs="Arial"/>
          <w:sz w:val="24"/>
          <w:szCs w:val="24"/>
        </w:rPr>
      </w:pPr>
      <w:r w:rsidRPr="004A3EED">
        <w:rPr>
          <w:rFonts w:ascii="Arial" w:hAnsi="Arial" w:cs="Arial"/>
          <w:sz w:val="24"/>
          <w:szCs w:val="24"/>
        </w:rPr>
        <w:t>arrange for the most appropriate person to sign the closing accounts. In the event that another body takes on the role, responsibilities, assets and liabilities, the Accounting Officer of the succeeding body should sign the closing accounts.  In the event that there is no successor body, Defra’s Principal Accounting Officer should sign on behalf of the Fisheries Administrations.</w:t>
      </w:r>
    </w:p>
    <w:p w:rsidR="00D47D0A" w:rsidRDefault="00D47D0A" w:rsidP="00D47D0A">
      <w:pPr>
        <w:autoSpaceDE w:val="0"/>
        <w:autoSpaceDN w:val="0"/>
        <w:adjustRightInd w:val="0"/>
        <w:spacing w:after="0"/>
      </w:pPr>
      <w:r>
        <w:rPr>
          <w:rFonts w:ascii="Arial" w:hAnsi="Arial" w:cs="Arial"/>
          <w:sz w:val="24"/>
          <w:szCs w:val="24"/>
        </w:rPr>
        <w:t>Seafish</w:t>
      </w:r>
      <w:r w:rsidRPr="00274A6C">
        <w:rPr>
          <w:rFonts w:ascii="Arial" w:hAnsi="Arial" w:cs="Arial"/>
          <w:sz w:val="24"/>
          <w:szCs w:val="24"/>
        </w:rPr>
        <w:t xml:space="preserve"> would provide </w:t>
      </w:r>
      <w:r>
        <w:rPr>
          <w:rFonts w:ascii="Arial" w:hAnsi="Arial" w:cs="Arial"/>
          <w:sz w:val="24"/>
          <w:szCs w:val="24"/>
        </w:rPr>
        <w:t xml:space="preserve">the </w:t>
      </w:r>
      <w:r w:rsidR="005C6728">
        <w:rPr>
          <w:rFonts w:ascii="Arial" w:hAnsi="Arial" w:cs="Arial"/>
          <w:sz w:val="24"/>
          <w:szCs w:val="24"/>
        </w:rPr>
        <w:t>Sponsorship Group</w:t>
      </w:r>
      <w:r w:rsidRPr="00274A6C">
        <w:rPr>
          <w:rFonts w:ascii="Arial" w:hAnsi="Arial" w:cs="Arial"/>
          <w:sz w:val="24"/>
          <w:szCs w:val="24"/>
        </w:rPr>
        <w:t xml:space="preserve"> with full details of all agreements where </w:t>
      </w:r>
      <w:r>
        <w:rPr>
          <w:rFonts w:ascii="Arial" w:hAnsi="Arial" w:cs="Arial"/>
          <w:sz w:val="24"/>
          <w:szCs w:val="24"/>
        </w:rPr>
        <w:t>Seafish</w:t>
      </w:r>
      <w:r w:rsidRPr="00274A6C">
        <w:rPr>
          <w:rFonts w:ascii="Arial" w:hAnsi="Arial" w:cs="Arial"/>
          <w:sz w:val="24"/>
          <w:szCs w:val="24"/>
        </w:rPr>
        <w:t xml:space="preserve"> or its successors have a right to share in the financial gains of developers.  It should also pass to </w:t>
      </w:r>
      <w:r>
        <w:rPr>
          <w:rFonts w:ascii="Arial" w:hAnsi="Arial" w:cs="Arial"/>
          <w:sz w:val="24"/>
          <w:szCs w:val="24"/>
        </w:rPr>
        <w:t>the Fisheries Administrations</w:t>
      </w:r>
      <w:r w:rsidRPr="00274A6C">
        <w:rPr>
          <w:rFonts w:ascii="Arial" w:hAnsi="Arial" w:cs="Arial"/>
          <w:sz w:val="24"/>
          <w:szCs w:val="24"/>
        </w:rPr>
        <w:t xml:space="preserve"> details of any other f</w:t>
      </w:r>
      <w:r>
        <w:rPr>
          <w:rFonts w:ascii="Arial" w:hAnsi="Arial" w:cs="Arial"/>
          <w:sz w:val="24"/>
          <w:szCs w:val="24"/>
        </w:rPr>
        <w:t>orms of claw-back due to Seafish</w:t>
      </w:r>
      <w:r w:rsidRPr="00274A6C">
        <w:rPr>
          <w:rFonts w:ascii="Arial" w:hAnsi="Arial" w:cs="Arial"/>
          <w:sz w:val="24"/>
          <w:szCs w:val="24"/>
        </w:rPr>
        <w:t>.</w:t>
      </w:r>
    </w:p>
    <w:p w:rsidR="004977E6" w:rsidRDefault="00514EED" w:rsidP="00F54E93">
      <w:pPr>
        <w:pStyle w:val="SFHeading2"/>
        <w:numPr>
          <w:ilvl w:val="0"/>
          <w:numId w:val="43"/>
        </w:numPr>
        <w:rPr>
          <w:rFonts w:ascii="Arial" w:hAnsi="Arial" w:cs="Arial"/>
          <w:color w:val="660000"/>
          <w:sz w:val="32"/>
          <w:szCs w:val="32"/>
        </w:rPr>
      </w:pPr>
      <w:r>
        <w:rPr>
          <w:color w:val="660000"/>
          <w:sz w:val="32"/>
          <w:szCs w:val="32"/>
        </w:rPr>
        <w:br w:type="page"/>
      </w:r>
      <w:bookmarkStart w:id="371" w:name="_Toc333484122"/>
      <w:r w:rsidR="0054249F" w:rsidRPr="0054249F">
        <w:rPr>
          <w:rFonts w:ascii="Arial" w:hAnsi="Arial" w:cs="Arial"/>
          <w:color w:val="660000"/>
          <w:sz w:val="32"/>
          <w:szCs w:val="32"/>
        </w:rPr>
        <w:t>Appointments,</w:t>
      </w:r>
      <w:r w:rsidR="0054249F">
        <w:rPr>
          <w:color w:val="660000"/>
          <w:sz w:val="32"/>
          <w:szCs w:val="32"/>
        </w:rPr>
        <w:t xml:space="preserve"> </w:t>
      </w:r>
      <w:r w:rsidR="004977E6" w:rsidRPr="00514EED">
        <w:rPr>
          <w:rFonts w:ascii="Arial" w:hAnsi="Arial" w:cs="Arial"/>
          <w:color w:val="660000"/>
          <w:sz w:val="32"/>
          <w:szCs w:val="32"/>
        </w:rPr>
        <w:t>Recruitment, Pay and Personnel Management</w:t>
      </w:r>
      <w:bookmarkEnd w:id="370"/>
      <w:bookmarkEnd w:id="371"/>
    </w:p>
    <w:p w:rsidR="0054249F" w:rsidRPr="00257A5D" w:rsidRDefault="0054249F" w:rsidP="00F54E93">
      <w:pPr>
        <w:pStyle w:val="SFHeading2"/>
        <w:numPr>
          <w:ilvl w:val="1"/>
          <w:numId w:val="43"/>
        </w:numPr>
        <w:rPr>
          <w:rFonts w:ascii="Arial" w:hAnsi="Arial" w:cs="Arial"/>
          <w:color w:val="660000"/>
          <w:sz w:val="28"/>
          <w:szCs w:val="28"/>
        </w:rPr>
      </w:pPr>
      <w:bookmarkStart w:id="372" w:name="_Toc333484123"/>
      <w:r w:rsidRPr="00257A5D">
        <w:rPr>
          <w:rFonts w:ascii="Arial" w:hAnsi="Arial" w:cs="Arial"/>
          <w:color w:val="660000"/>
          <w:sz w:val="28"/>
          <w:szCs w:val="28"/>
        </w:rPr>
        <w:t>Composition of the Board</w:t>
      </w:r>
      <w:bookmarkEnd w:id="372"/>
      <w:r w:rsidRPr="00257A5D">
        <w:rPr>
          <w:rFonts w:ascii="Arial" w:hAnsi="Arial" w:cs="Arial"/>
          <w:color w:val="660000"/>
          <w:sz w:val="28"/>
          <w:szCs w:val="28"/>
        </w:rPr>
        <w:t xml:space="preserve"> </w:t>
      </w:r>
    </w:p>
    <w:p w:rsidR="004C1CB8" w:rsidRDefault="0054249F" w:rsidP="004C1CB8">
      <w:pPr>
        <w:pStyle w:val="SFHeading2"/>
        <w:numPr>
          <w:ilvl w:val="0"/>
          <w:numId w:val="0"/>
        </w:numPr>
        <w:rPr>
          <w:rFonts w:ascii="Arial" w:hAnsi="Arial" w:cs="Arial"/>
          <w:b w:val="0"/>
          <w:color w:val="auto"/>
          <w:sz w:val="24"/>
          <w:szCs w:val="24"/>
        </w:rPr>
      </w:pPr>
      <w:bookmarkStart w:id="373" w:name="_Toc330815419"/>
      <w:bookmarkStart w:id="374" w:name="_Toc330815952"/>
      <w:bookmarkStart w:id="375" w:name="_Toc331068628"/>
      <w:bookmarkStart w:id="376" w:name="_Toc331069121"/>
      <w:bookmarkStart w:id="377" w:name="_Toc333484124"/>
      <w:r w:rsidRPr="0054249F">
        <w:rPr>
          <w:rFonts w:ascii="Arial" w:hAnsi="Arial" w:cs="Arial"/>
          <w:b w:val="0"/>
          <w:color w:val="auto"/>
          <w:sz w:val="24"/>
          <w:szCs w:val="24"/>
        </w:rPr>
        <w:t xml:space="preserve">In line with the </w:t>
      </w:r>
      <w:r w:rsidR="004C1CB8">
        <w:rPr>
          <w:rFonts w:ascii="Arial" w:hAnsi="Arial" w:cs="Arial"/>
          <w:b w:val="0"/>
          <w:color w:val="auto"/>
          <w:sz w:val="24"/>
          <w:szCs w:val="24"/>
        </w:rPr>
        <w:t>Act</w:t>
      </w:r>
      <w:r w:rsidRPr="0054249F">
        <w:rPr>
          <w:rFonts w:ascii="Arial" w:hAnsi="Arial" w:cs="Arial"/>
          <w:b w:val="0"/>
          <w:color w:val="auto"/>
          <w:sz w:val="24"/>
          <w:szCs w:val="24"/>
        </w:rPr>
        <w:t xml:space="preserve"> and the Government’s </w:t>
      </w:r>
      <w:hyperlink r:id="rId55" w:history="1">
        <w:r w:rsidRPr="0054249F">
          <w:rPr>
            <w:rStyle w:val="Hyperlink"/>
            <w:rFonts w:ascii="Arial" w:hAnsi="Arial" w:cs="Arial"/>
            <w:b w:val="0"/>
            <w:i/>
            <w:color w:val="auto"/>
            <w:sz w:val="24"/>
            <w:szCs w:val="24"/>
          </w:rPr>
          <w:t>Code of Practice on Corporate Governance</w:t>
        </w:r>
      </w:hyperlink>
      <w:r w:rsidRPr="0054249F">
        <w:rPr>
          <w:rFonts w:ascii="Arial" w:hAnsi="Arial" w:cs="Arial"/>
          <w:b w:val="0"/>
          <w:i/>
          <w:color w:val="auto"/>
          <w:sz w:val="24"/>
          <w:szCs w:val="24"/>
        </w:rPr>
        <w:t>,</w:t>
      </w:r>
      <w:r w:rsidRPr="0054249F">
        <w:rPr>
          <w:rFonts w:ascii="Arial" w:hAnsi="Arial" w:cs="Arial"/>
          <w:b w:val="0"/>
          <w:color w:val="auto"/>
          <w:sz w:val="24"/>
          <w:szCs w:val="24"/>
        </w:rPr>
        <w:t xml:space="preserve"> the Board will consist of a non-executive Chair</w:t>
      </w:r>
      <w:r w:rsidR="004C1CB8">
        <w:rPr>
          <w:rFonts w:ascii="Arial" w:hAnsi="Arial" w:cs="Arial"/>
          <w:b w:val="0"/>
          <w:color w:val="auto"/>
          <w:sz w:val="24"/>
          <w:szCs w:val="24"/>
        </w:rPr>
        <w:t xml:space="preserve">, Deputy Chair </w:t>
      </w:r>
      <w:r w:rsidRPr="0054249F">
        <w:rPr>
          <w:rFonts w:ascii="Arial" w:hAnsi="Arial" w:cs="Arial"/>
          <w:b w:val="0"/>
          <w:color w:val="auto"/>
          <w:sz w:val="24"/>
          <w:szCs w:val="24"/>
        </w:rPr>
        <w:t xml:space="preserve"> together with a up to </w:t>
      </w:r>
      <w:r w:rsidR="004C1CB8">
        <w:rPr>
          <w:rFonts w:ascii="Arial" w:hAnsi="Arial" w:cs="Arial"/>
          <w:b w:val="0"/>
          <w:color w:val="auto"/>
          <w:sz w:val="24"/>
          <w:szCs w:val="24"/>
        </w:rPr>
        <w:t>ten</w:t>
      </w:r>
      <w:r w:rsidRPr="0054249F">
        <w:rPr>
          <w:rFonts w:ascii="Arial" w:hAnsi="Arial" w:cs="Arial"/>
          <w:b w:val="0"/>
          <w:color w:val="auto"/>
          <w:sz w:val="24"/>
          <w:szCs w:val="24"/>
        </w:rPr>
        <w:t xml:space="preserve"> non-executive members.  </w:t>
      </w:r>
      <w:r w:rsidR="004C1CB8">
        <w:rPr>
          <w:rFonts w:ascii="Arial" w:hAnsi="Arial" w:cs="Arial"/>
          <w:b w:val="0"/>
          <w:color w:val="auto"/>
          <w:sz w:val="24"/>
          <w:szCs w:val="24"/>
        </w:rPr>
        <w:t>The Chair, Deputy Chair and two of the ordinary members will have no financial or commercial interests in the sea fish industry.  The other members will represent the interest of the sea fish industry.  The sea fish industry will be consulted on the role and person specifications of these “industry” members prior to appointments being advertised.</w:t>
      </w:r>
      <w:bookmarkEnd w:id="373"/>
      <w:bookmarkEnd w:id="374"/>
      <w:bookmarkEnd w:id="375"/>
      <w:bookmarkEnd w:id="376"/>
      <w:bookmarkEnd w:id="377"/>
      <w:r w:rsidR="004C1CB8">
        <w:rPr>
          <w:rFonts w:ascii="Arial" w:hAnsi="Arial" w:cs="Arial"/>
          <w:b w:val="0"/>
          <w:color w:val="auto"/>
          <w:sz w:val="24"/>
          <w:szCs w:val="24"/>
        </w:rPr>
        <w:t xml:space="preserve">  </w:t>
      </w:r>
    </w:p>
    <w:p w:rsidR="0054249F" w:rsidRPr="0054249F" w:rsidRDefault="004C1CB8" w:rsidP="004C1CB8">
      <w:pPr>
        <w:pStyle w:val="SFHeading2"/>
        <w:numPr>
          <w:ilvl w:val="0"/>
          <w:numId w:val="0"/>
        </w:numPr>
        <w:rPr>
          <w:rFonts w:ascii="Arial" w:hAnsi="Arial" w:cs="Arial"/>
          <w:b w:val="0"/>
          <w:color w:val="auto"/>
          <w:sz w:val="24"/>
          <w:szCs w:val="24"/>
        </w:rPr>
      </w:pPr>
      <w:bookmarkStart w:id="378" w:name="_Toc330815420"/>
      <w:bookmarkStart w:id="379" w:name="_Toc330815953"/>
      <w:bookmarkStart w:id="380" w:name="_Toc331068629"/>
      <w:bookmarkStart w:id="381" w:name="_Toc331069122"/>
      <w:bookmarkStart w:id="382" w:name="_Toc333484125"/>
      <w:r>
        <w:rPr>
          <w:rFonts w:ascii="Arial" w:hAnsi="Arial" w:cs="Arial"/>
          <w:b w:val="0"/>
          <w:color w:val="auto"/>
          <w:sz w:val="24"/>
          <w:szCs w:val="24"/>
        </w:rPr>
        <w:t>The Board</w:t>
      </w:r>
      <w:r w:rsidR="0054249F" w:rsidRPr="0054249F">
        <w:rPr>
          <w:rFonts w:ascii="Arial" w:hAnsi="Arial" w:cs="Arial"/>
          <w:b w:val="0"/>
          <w:color w:val="auto"/>
          <w:sz w:val="24"/>
          <w:szCs w:val="24"/>
        </w:rPr>
        <w:t>, as a whole, will have a balance and variety of skills and experience appropriate to directing the organisation’s business and avoiding dominance by any particular sectoral interest.  The exact composition of the Board</w:t>
      </w:r>
      <w:r w:rsidR="0003308A">
        <w:rPr>
          <w:rFonts w:ascii="Arial" w:hAnsi="Arial" w:cs="Arial"/>
          <w:b w:val="0"/>
          <w:color w:val="auto"/>
          <w:sz w:val="24"/>
          <w:szCs w:val="24"/>
        </w:rPr>
        <w:t xml:space="preserve"> </w:t>
      </w:r>
      <w:r w:rsidR="0054249F" w:rsidRPr="0054249F">
        <w:rPr>
          <w:rFonts w:ascii="Arial" w:hAnsi="Arial" w:cs="Arial"/>
          <w:b w:val="0"/>
          <w:color w:val="auto"/>
          <w:sz w:val="24"/>
          <w:szCs w:val="24"/>
        </w:rPr>
        <w:t xml:space="preserve">is determined by the </w:t>
      </w:r>
      <w:r>
        <w:rPr>
          <w:rFonts w:ascii="Arial" w:hAnsi="Arial" w:cs="Arial"/>
          <w:b w:val="0"/>
          <w:color w:val="auto"/>
          <w:sz w:val="24"/>
          <w:szCs w:val="24"/>
        </w:rPr>
        <w:t>Fisheries Ministers</w:t>
      </w:r>
      <w:r w:rsidR="0054249F" w:rsidRPr="0054249F">
        <w:rPr>
          <w:rFonts w:ascii="Arial" w:hAnsi="Arial" w:cs="Arial"/>
          <w:b w:val="0"/>
          <w:color w:val="auto"/>
          <w:sz w:val="24"/>
          <w:szCs w:val="24"/>
        </w:rPr>
        <w:t xml:space="preserve"> following consultation with the Chair.</w:t>
      </w:r>
      <w:bookmarkEnd w:id="378"/>
      <w:bookmarkEnd w:id="379"/>
      <w:bookmarkEnd w:id="380"/>
      <w:bookmarkEnd w:id="381"/>
      <w:bookmarkEnd w:id="382"/>
      <w:r w:rsidR="0054249F" w:rsidRPr="0054249F">
        <w:rPr>
          <w:rFonts w:ascii="Arial" w:hAnsi="Arial" w:cs="Arial"/>
          <w:b w:val="0"/>
          <w:color w:val="auto"/>
          <w:sz w:val="24"/>
          <w:szCs w:val="24"/>
        </w:rPr>
        <w:t xml:space="preserve"> </w:t>
      </w:r>
    </w:p>
    <w:p w:rsidR="0054249F" w:rsidRPr="00257A5D" w:rsidRDefault="0054249F" w:rsidP="00F54E93">
      <w:pPr>
        <w:pStyle w:val="SFHeading2"/>
        <w:numPr>
          <w:ilvl w:val="1"/>
          <w:numId w:val="43"/>
        </w:numPr>
        <w:rPr>
          <w:rFonts w:ascii="Arial" w:hAnsi="Arial" w:cs="Arial"/>
          <w:color w:val="660000"/>
          <w:sz w:val="28"/>
          <w:szCs w:val="28"/>
        </w:rPr>
      </w:pPr>
      <w:bookmarkStart w:id="383" w:name="_Toc333484126"/>
      <w:r w:rsidRPr="00257A5D">
        <w:rPr>
          <w:rFonts w:ascii="Arial" w:hAnsi="Arial" w:cs="Arial"/>
          <w:color w:val="660000"/>
          <w:sz w:val="28"/>
          <w:szCs w:val="28"/>
        </w:rPr>
        <w:t>Board appointments - the Chair and Board members</w:t>
      </w:r>
      <w:bookmarkEnd w:id="383"/>
    </w:p>
    <w:p w:rsidR="0054249F" w:rsidRPr="0054249F" w:rsidRDefault="0054249F" w:rsidP="001A6DC5">
      <w:pPr>
        <w:pStyle w:val="SFHeading2"/>
        <w:numPr>
          <w:ilvl w:val="0"/>
          <w:numId w:val="0"/>
        </w:numPr>
        <w:rPr>
          <w:rFonts w:ascii="Arial" w:hAnsi="Arial" w:cs="Arial"/>
          <w:b w:val="0"/>
          <w:color w:val="auto"/>
          <w:sz w:val="24"/>
          <w:szCs w:val="24"/>
        </w:rPr>
      </w:pPr>
      <w:bookmarkStart w:id="384" w:name="_Toc330815422"/>
      <w:bookmarkStart w:id="385" w:name="_Toc330815955"/>
      <w:bookmarkStart w:id="386" w:name="_Toc331068631"/>
      <w:bookmarkStart w:id="387" w:name="_Toc331069124"/>
      <w:bookmarkStart w:id="388" w:name="_Toc333484127"/>
      <w:r w:rsidRPr="0054249F">
        <w:rPr>
          <w:rFonts w:ascii="Arial" w:hAnsi="Arial" w:cs="Arial"/>
          <w:b w:val="0"/>
          <w:color w:val="auto"/>
          <w:sz w:val="24"/>
          <w:szCs w:val="24"/>
        </w:rPr>
        <w:t>The Chair and Board members are appointed</w:t>
      </w:r>
      <w:r w:rsidR="004C1CB8">
        <w:rPr>
          <w:rFonts w:ascii="Arial" w:hAnsi="Arial" w:cs="Arial"/>
          <w:b w:val="0"/>
          <w:color w:val="auto"/>
          <w:sz w:val="24"/>
          <w:szCs w:val="24"/>
        </w:rPr>
        <w:t xml:space="preserve"> by the Fisheries Ministers</w:t>
      </w:r>
      <w:r w:rsidR="005133FD" w:rsidRPr="005133FD">
        <w:rPr>
          <w:rFonts w:ascii="Arial" w:hAnsi="Arial" w:cs="Arial"/>
          <w:b w:val="0"/>
          <w:color w:val="auto"/>
          <w:sz w:val="24"/>
          <w:szCs w:val="24"/>
        </w:rPr>
        <w:t xml:space="preserve"> </w:t>
      </w:r>
      <w:r w:rsidR="005133FD">
        <w:rPr>
          <w:rFonts w:ascii="Arial" w:hAnsi="Arial" w:cs="Arial"/>
          <w:b w:val="0"/>
          <w:color w:val="auto"/>
          <w:sz w:val="24"/>
          <w:szCs w:val="24"/>
        </w:rPr>
        <w:t xml:space="preserve">following the </w:t>
      </w:r>
      <w:hyperlink r:id="rId56" w:history="1">
        <w:r w:rsidR="005133FD" w:rsidRPr="0054249F">
          <w:rPr>
            <w:rStyle w:val="Hyperlink"/>
            <w:rFonts w:ascii="Arial" w:hAnsi="Arial" w:cs="Arial"/>
            <w:b w:val="0"/>
            <w:i/>
            <w:color w:val="auto"/>
            <w:sz w:val="24"/>
            <w:szCs w:val="24"/>
          </w:rPr>
          <w:t>Code of Practice of the Office of the Commissioner on Public Appointments</w:t>
        </w:r>
      </w:hyperlink>
      <w:r w:rsidRPr="0054249F">
        <w:rPr>
          <w:rFonts w:ascii="Arial" w:hAnsi="Arial" w:cs="Arial"/>
          <w:b w:val="0"/>
          <w:color w:val="auto"/>
          <w:sz w:val="24"/>
          <w:szCs w:val="24"/>
        </w:rPr>
        <w:t xml:space="preserve">.  The terms of appointment are to be determined by the </w:t>
      </w:r>
      <w:r w:rsidR="004C1CB8">
        <w:rPr>
          <w:rFonts w:ascii="Arial" w:hAnsi="Arial" w:cs="Arial"/>
          <w:b w:val="0"/>
          <w:color w:val="auto"/>
          <w:sz w:val="24"/>
          <w:szCs w:val="24"/>
        </w:rPr>
        <w:t>Fisheries Ministers</w:t>
      </w:r>
      <w:r w:rsidRPr="0054249F">
        <w:rPr>
          <w:rFonts w:ascii="Arial" w:hAnsi="Arial" w:cs="Arial"/>
          <w:b w:val="0"/>
          <w:color w:val="auto"/>
          <w:sz w:val="24"/>
          <w:szCs w:val="24"/>
        </w:rPr>
        <w:t xml:space="preserve">, with no appointment longer than </w:t>
      </w:r>
      <w:r w:rsidR="004C1CB8">
        <w:rPr>
          <w:rFonts w:ascii="Arial" w:hAnsi="Arial" w:cs="Arial"/>
          <w:b w:val="0"/>
          <w:color w:val="auto"/>
          <w:sz w:val="24"/>
          <w:szCs w:val="24"/>
        </w:rPr>
        <w:t>three</w:t>
      </w:r>
      <w:r w:rsidRPr="0054249F">
        <w:rPr>
          <w:rFonts w:ascii="Arial" w:hAnsi="Arial" w:cs="Arial"/>
          <w:b w:val="0"/>
          <w:color w:val="auto"/>
          <w:sz w:val="24"/>
          <w:szCs w:val="24"/>
        </w:rPr>
        <w:t xml:space="preserve"> years.  Appointments </w:t>
      </w:r>
      <w:r w:rsidR="005133FD">
        <w:rPr>
          <w:rFonts w:ascii="Arial" w:hAnsi="Arial" w:cs="Arial"/>
          <w:b w:val="0"/>
          <w:color w:val="auto"/>
          <w:sz w:val="24"/>
          <w:szCs w:val="24"/>
        </w:rPr>
        <w:t>may</w:t>
      </w:r>
      <w:r w:rsidRPr="0054249F">
        <w:rPr>
          <w:rFonts w:ascii="Arial" w:hAnsi="Arial" w:cs="Arial"/>
          <w:b w:val="0"/>
          <w:color w:val="auto"/>
          <w:sz w:val="24"/>
          <w:szCs w:val="24"/>
        </w:rPr>
        <w:t xml:space="preserve"> be renewed</w:t>
      </w:r>
      <w:r w:rsidR="005133FD">
        <w:rPr>
          <w:rFonts w:ascii="Arial" w:hAnsi="Arial" w:cs="Arial"/>
          <w:b w:val="0"/>
          <w:color w:val="auto"/>
          <w:sz w:val="24"/>
          <w:szCs w:val="24"/>
        </w:rPr>
        <w:t xml:space="preserve"> provided performance has been appraised as satisfactory.  N</w:t>
      </w:r>
      <w:r w:rsidRPr="0054249F">
        <w:rPr>
          <w:rFonts w:ascii="Arial" w:hAnsi="Arial" w:cs="Arial"/>
          <w:b w:val="0"/>
          <w:color w:val="auto"/>
          <w:sz w:val="24"/>
          <w:szCs w:val="24"/>
        </w:rPr>
        <w:t>o person may be a member for a total period of more than 10 years, whether or not continuous.</w:t>
      </w:r>
      <w:bookmarkEnd w:id="384"/>
      <w:bookmarkEnd w:id="385"/>
      <w:bookmarkEnd w:id="386"/>
      <w:bookmarkEnd w:id="387"/>
      <w:bookmarkEnd w:id="388"/>
      <w:r w:rsidRPr="0054249F">
        <w:rPr>
          <w:rFonts w:ascii="Arial" w:hAnsi="Arial" w:cs="Arial"/>
          <w:b w:val="0"/>
          <w:color w:val="auto"/>
          <w:sz w:val="24"/>
          <w:szCs w:val="24"/>
        </w:rPr>
        <w:t xml:space="preserve">  </w:t>
      </w:r>
    </w:p>
    <w:p w:rsidR="005133FD" w:rsidRPr="007D524B" w:rsidRDefault="005133FD" w:rsidP="00F54E93">
      <w:pPr>
        <w:pStyle w:val="SFFworkdocheading2"/>
        <w:numPr>
          <w:ilvl w:val="1"/>
          <w:numId w:val="43"/>
        </w:numPr>
      </w:pPr>
      <w:bookmarkStart w:id="389" w:name="_Toc333484128"/>
      <w:r w:rsidRPr="007D524B">
        <w:t>Board remuneration</w:t>
      </w:r>
      <w:bookmarkEnd w:id="389"/>
    </w:p>
    <w:p w:rsidR="005133FD" w:rsidRDefault="005133FD" w:rsidP="005133FD">
      <w:pPr>
        <w:rPr>
          <w:rFonts w:ascii="Arial" w:hAnsi="Arial" w:cs="Arial"/>
          <w:sz w:val="24"/>
          <w:szCs w:val="24"/>
        </w:rPr>
      </w:pPr>
      <w:r w:rsidRPr="007D524B">
        <w:rPr>
          <w:rFonts w:ascii="Arial" w:hAnsi="Arial" w:cs="Arial"/>
          <w:sz w:val="24"/>
          <w:szCs w:val="24"/>
        </w:rPr>
        <w:t>The Act establishes that the Seafish Board shall be appointed and remunerated by the Fisheries Ministers.</w:t>
      </w:r>
      <w:r>
        <w:rPr>
          <w:rFonts w:ascii="Arial" w:hAnsi="Arial" w:cs="Arial"/>
          <w:sz w:val="24"/>
          <w:szCs w:val="24"/>
        </w:rPr>
        <w:t xml:space="preserve"> </w:t>
      </w:r>
    </w:p>
    <w:p w:rsidR="005133FD" w:rsidRDefault="005133FD" w:rsidP="005133FD">
      <w:pPr>
        <w:rPr>
          <w:rFonts w:ascii="Arial" w:hAnsi="Arial" w:cs="Arial"/>
          <w:sz w:val="24"/>
          <w:szCs w:val="24"/>
        </w:rPr>
      </w:pPr>
      <w:r>
        <w:rPr>
          <w:rFonts w:ascii="Arial" w:hAnsi="Arial" w:cs="Arial"/>
          <w:sz w:val="24"/>
          <w:szCs w:val="24"/>
        </w:rPr>
        <w:t xml:space="preserve">All costs associated with making the appointments, remuneration of the Board and for the Board’s Travel and Subsistence </w:t>
      </w:r>
      <w:r w:rsidR="0025684A">
        <w:rPr>
          <w:rFonts w:ascii="Arial" w:hAnsi="Arial" w:cs="Arial"/>
          <w:sz w:val="24"/>
          <w:szCs w:val="24"/>
        </w:rPr>
        <w:t xml:space="preserve">associated with Board and Board Committee Meetings </w:t>
      </w:r>
      <w:r>
        <w:rPr>
          <w:rFonts w:ascii="Arial" w:hAnsi="Arial" w:cs="Arial"/>
          <w:sz w:val="24"/>
          <w:szCs w:val="24"/>
        </w:rPr>
        <w:t>will be shared between the four Fisheries Administrations by agreement.</w:t>
      </w:r>
    </w:p>
    <w:p w:rsidR="005133FD" w:rsidRDefault="005133FD" w:rsidP="005133FD">
      <w:pPr>
        <w:rPr>
          <w:rFonts w:ascii="Arial" w:hAnsi="Arial" w:cs="Arial"/>
          <w:sz w:val="24"/>
          <w:szCs w:val="24"/>
        </w:rPr>
      </w:pPr>
      <w:r>
        <w:rPr>
          <w:rFonts w:ascii="Arial" w:hAnsi="Arial" w:cs="Arial"/>
          <w:sz w:val="24"/>
          <w:szCs w:val="24"/>
        </w:rPr>
        <w:t>On behalf of the Fisheries Administrations, Defra will process the payment of the Board’s remuneration and travel and expenses claims</w:t>
      </w:r>
      <w:r w:rsidR="00567413">
        <w:rPr>
          <w:rFonts w:ascii="Arial" w:hAnsi="Arial" w:cs="Arial"/>
          <w:sz w:val="24"/>
          <w:szCs w:val="24"/>
        </w:rPr>
        <w:t>.  I</w:t>
      </w:r>
      <w:r>
        <w:rPr>
          <w:rFonts w:ascii="Arial" w:hAnsi="Arial" w:cs="Arial"/>
          <w:sz w:val="24"/>
          <w:szCs w:val="24"/>
        </w:rPr>
        <w:t>n accordance with Defra</w:t>
      </w:r>
      <w:r w:rsidR="00FA5FE0">
        <w:rPr>
          <w:rFonts w:ascii="Arial" w:hAnsi="Arial" w:cs="Arial"/>
          <w:sz w:val="24"/>
          <w:szCs w:val="24"/>
        </w:rPr>
        <w:t>’s</w:t>
      </w:r>
      <w:r>
        <w:rPr>
          <w:rFonts w:ascii="Arial" w:hAnsi="Arial" w:cs="Arial"/>
          <w:sz w:val="24"/>
          <w:szCs w:val="24"/>
        </w:rPr>
        <w:t xml:space="preserve"> Travel and Subsistence policy</w:t>
      </w:r>
      <w:r w:rsidR="00567413">
        <w:rPr>
          <w:rFonts w:ascii="Arial" w:hAnsi="Arial" w:cs="Arial"/>
          <w:sz w:val="24"/>
          <w:szCs w:val="24"/>
        </w:rPr>
        <w:t>, r</w:t>
      </w:r>
      <w:r w:rsidRPr="007C3815">
        <w:rPr>
          <w:rFonts w:ascii="Arial" w:hAnsi="Arial" w:cs="Arial"/>
          <w:sz w:val="24"/>
          <w:szCs w:val="24"/>
        </w:rPr>
        <w:t>easonable actual costs shall be reimbursed</w:t>
      </w:r>
      <w:r w:rsidR="003E06D9">
        <w:rPr>
          <w:rFonts w:ascii="Arial" w:hAnsi="Arial" w:cs="Arial"/>
          <w:sz w:val="24"/>
          <w:szCs w:val="24"/>
        </w:rPr>
        <w:t xml:space="preserve"> for Board meetings and sub committees</w:t>
      </w:r>
      <w:r w:rsidR="008E1DF7">
        <w:rPr>
          <w:rFonts w:ascii="Arial" w:hAnsi="Arial" w:cs="Arial"/>
          <w:sz w:val="24"/>
          <w:szCs w:val="24"/>
        </w:rPr>
        <w:t>.</w:t>
      </w:r>
      <w:r w:rsidR="003E06D9">
        <w:rPr>
          <w:rFonts w:ascii="Arial" w:hAnsi="Arial" w:cs="Arial"/>
          <w:sz w:val="24"/>
          <w:szCs w:val="24"/>
        </w:rPr>
        <w:t xml:space="preserve"> </w:t>
      </w:r>
      <w:r w:rsidR="00C7564E">
        <w:rPr>
          <w:rFonts w:ascii="Arial" w:hAnsi="Arial" w:cs="Arial"/>
          <w:sz w:val="24"/>
          <w:szCs w:val="24"/>
        </w:rPr>
        <w:t xml:space="preserve"> </w:t>
      </w:r>
      <w:r>
        <w:rPr>
          <w:rFonts w:ascii="Arial" w:hAnsi="Arial" w:cs="Arial"/>
          <w:sz w:val="24"/>
          <w:szCs w:val="24"/>
        </w:rPr>
        <w:t xml:space="preserve">Defra </w:t>
      </w:r>
      <w:r w:rsidR="003E06D9">
        <w:rPr>
          <w:rFonts w:ascii="Arial" w:hAnsi="Arial" w:cs="Arial"/>
          <w:sz w:val="24"/>
          <w:szCs w:val="24"/>
        </w:rPr>
        <w:t xml:space="preserve">will </w:t>
      </w:r>
      <w:r>
        <w:rPr>
          <w:rFonts w:ascii="Arial" w:hAnsi="Arial" w:cs="Arial"/>
          <w:sz w:val="24"/>
          <w:szCs w:val="24"/>
        </w:rPr>
        <w:t xml:space="preserve">invoice the other </w:t>
      </w:r>
      <w:r w:rsidR="0003308A">
        <w:rPr>
          <w:rFonts w:ascii="Arial" w:hAnsi="Arial" w:cs="Arial"/>
          <w:sz w:val="24"/>
          <w:szCs w:val="24"/>
        </w:rPr>
        <w:t>A</w:t>
      </w:r>
      <w:r>
        <w:rPr>
          <w:rFonts w:ascii="Arial" w:hAnsi="Arial" w:cs="Arial"/>
          <w:sz w:val="24"/>
          <w:szCs w:val="24"/>
        </w:rPr>
        <w:t xml:space="preserve">dministrations for the amounts due on an annual basis. </w:t>
      </w:r>
      <w:r w:rsidR="00BC3BB6">
        <w:rPr>
          <w:rFonts w:ascii="Arial" w:hAnsi="Arial" w:cs="Arial"/>
          <w:sz w:val="24"/>
          <w:szCs w:val="24"/>
        </w:rPr>
        <w:t xml:space="preserve"> </w:t>
      </w:r>
    </w:p>
    <w:p w:rsidR="005133FD" w:rsidRDefault="005133FD" w:rsidP="005133FD">
      <w:pPr>
        <w:rPr>
          <w:rFonts w:ascii="Arial" w:hAnsi="Arial" w:cs="Arial"/>
          <w:sz w:val="24"/>
          <w:szCs w:val="24"/>
        </w:rPr>
      </w:pPr>
      <w:r>
        <w:rPr>
          <w:rFonts w:ascii="Arial" w:hAnsi="Arial" w:cs="Arial"/>
          <w:sz w:val="24"/>
          <w:szCs w:val="24"/>
        </w:rPr>
        <w:t>Seafish</w:t>
      </w:r>
      <w:r w:rsidRPr="00E91E7E">
        <w:rPr>
          <w:rFonts w:ascii="Arial" w:hAnsi="Arial" w:cs="Arial"/>
          <w:sz w:val="24"/>
          <w:szCs w:val="24"/>
        </w:rPr>
        <w:t xml:space="preserve"> will set up checking procedures for travel and subsistence </w:t>
      </w:r>
      <w:r>
        <w:rPr>
          <w:rFonts w:ascii="Arial" w:hAnsi="Arial" w:cs="Arial"/>
          <w:sz w:val="24"/>
          <w:szCs w:val="24"/>
        </w:rPr>
        <w:t xml:space="preserve">claims from the Board </w:t>
      </w:r>
      <w:r w:rsidR="00494A96">
        <w:rPr>
          <w:rFonts w:ascii="Arial" w:hAnsi="Arial" w:cs="Arial"/>
          <w:sz w:val="24"/>
          <w:szCs w:val="24"/>
        </w:rPr>
        <w:t>and will pass checked claims to</w:t>
      </w:r>
      <w:r>
        <w:rPr>
          <w:rFonts w:ascii="Arial" w:hAnsi="Arial" w:cs="Arial"/>
          <w:sz w:val="24"/>
          <w:szCs w:val="24"/>
        </w:rPr>
        <w:t xml:space="preserve"> Defra to pay.</w:t>
      </w:r>
    </w:p>
    <w:p w:rsidR="00F362F0" w:rsidRPr="00E91E7E" w:rsidRDefault="00F362F0" w:rsidP="005133FD">
      <w:pPr>
        <w:rPr>
          <w:rFonts w:ascii="Arial" w:hAnsi="Arial" w:cs="Arial"/>
          <w:sz w:val="24"/>
          <w:szCs w:val="24"/>
        </w:rPr>
      </w:pPr>
      <w:r>
        <w:rPr>
          <w:rFonts w:ascii="Arial" w:hAnsi="Arial" w:cs="Arial"/>
          <w:sz w:val="24"/>
          <w:szCs w:val="24"/>
        </w:rPr>
        <w:t>Any other expenses relating to the Seafish Board will be funded by Seafish.</w:t>
      </w:r>
    </w:p>
    <w:p w:rsidR="008B3C00" w:rsidRPr="00257A5D" w:rsidRDefault="00567413" w:rsidP="00F54E93">
      <w:pPr>
        <w:pStyle w:val="SFcondocsubheading"/>
        <w:numPr>
          <w:ilvl w:val="1"/>
          <w:numId w:val="43"/>
        </w:numPr>
      </w:pPr>
      <w:bookmarkStart w:id="390" w:name="_Toc333484129"/>
      <w:r w:rsidRPr="00257A5D">
        <w:t>Board responsibilities towards Seafish’s staff</w:t>
      </w:r>
      <w:bookmarkEnd w:id="390"/>
    </w:p>
    <w:p w:rsidR="007C3815" w:rsidRDefault="007C3815" w:rsidP="007C3815">
      <w:pPr>
        <w:spacing w:after="0"/>
        <w:rPr>
          <w:rFonts w:ascii="Arial" w:hAnsi="Arial" w:cs="Arial"/>
          <w:sz w:val="24"/>
          <w:szCs w:val="24"/>
        </w:rPr>
      </w:pPr>
      <w:r w:rsidRPr="007C3815">
        <w:rPr>
          <w:rFonts w:ascii="Arial" w:hAnsi="Arial" w:cs="Arial"/>
          <w:sz w:val="24"/>
          <w:szCs w:val="24"/>
        </w:rPr>
        <w:t xml:space="preserve">Within the arrangements approved by the Fisheries Administrations and </w:t>
      </w:r>
      <w:r w:rsidR="001A6DC5">
        <w:rPr>
          <w:rFonts w:ascii="Arial" w:hAnsi="Arial" w:cs="Arial"/>
          <w:sz w:val="24"/>
          <w:szCs w:val="24"/>
        </w:rPr>
        <w:t>HM</w:t>
      </w:r>
      <w:r w:rsidRPr="007C3815">
        <w:rPr>
          <w:rFonts w:ascii="Arial" w:hAnsi="Arial" w:cs="Arial"/>
          <w:sz w:val="24"/>
          <w:szCs w:val="24"/>
        </w:rPr>
        <w:t xml:space="preserve"> Treasury</w:t>
      </w:r>
      <w:r w:rsidR="00257A5D">
        <w:rPr>
          <w:rFonts w:ascii="Arial" w:hAnsi="Arial" w:cs="Arial"/>
          <w:sz w:val="24"/>
          <w:szCs w:val="24"/>
        </w:rPr>
        <w:t>,</w:t>
      </w:r>
      <w:r w:rsidRPr="007C3815">
        <w:rPr>
          <w:rFonts w:ascii="Arial" w:hAnsi="Arial" w:cs="Arial"/>
          <w:sz w:val="24"/>
          <w:szCs w:val="24"/>
        </w:rPr>
        <w:t xml:space="preserve"> Seafish will have responsibility for the recruitment, retention and</w:t>
      </w:r>
      <w:r w:rsidR="00567413">
        <w:rPr>
          <w:rFonts w:ascii="Arial" w:hAnsi="Arial" w:cs="Arial"/>
          <w:sz w:val="24"/>
          <w:szCs w:val="24"/>
        </w:rPr>
        <w:t xml:space="preserve"> motivation of its staff.  The B</w:t>
      </w:r>
      <w:r w:rsidRPr="007C3815">
        <w:rPr>
          <w:rFonts w:ascii="Arial" w:hAnsi="Arial" w:cs="Arial"/>
          <w:sz w:val="24"/>
          <w:szCs w:val="24"/>
        </w:rPr>
        <w:t>oa</w:t>
      </w:r>
      <w:r w:rsidR="00567413">
        <w:rPr>
          <w:rFonts w:ascii="Arial" w:hAnsi="Arial" w:cs="Arial"/>
          <w:sz w:val="24"/>
          <w:szCs w:val="24"/>
        </w:rPr>
        <w:t>r</w:t>
      </w:r>
      <w:r w:rsidRPr="007C3815">
        <w:rPr>
          <w:rFonts w:ascii="Arial" w:hAnsi="Arial" w:cs="Arial"/>
          <w:sz w:val="24"/>
          <w:szCs w:val="24"/>
        </w:rPr>
        <w:t>d</w:t>
      </w:r>
      <w:r w:rsidR="00567413">
        <w:rPr>
          <w:rFonts w:ascii="Arial" w:hAnsi="Arial" w:cs="Arial"/>
          <w:sz w:val="24"/>
          <w:szCs w:val="24"/>
        </w:rPr>
        <w:t>’s</w:t>
      </w:r>
      <w:r w:rsidRPr="007C3815">
        <w:rPr>
          <w:rFonts w:ascii="Arial" w:hAnsi="Arial" w:cs="Arial"/>
          <w:sz w:val="24"/>
          <w:szCs w:val="24"/>
        </w:rPr>
        <w:t xml:space="preserve"> responsibilities toward </w:t>
      </w:r>
      <w:r w:rsidR="00567413">
        <w:rPr>
          <w:rFonts w:ascii="Arial" w:hAnsi="Arial" w:cs="Arial"/>
          <w:sz w:val="24"/>
          <w:szCs w:val="24"/>
        </w:rPr>
        <w:t>Seafish’</w:t>
      </w:r>
      <w:r w:rsidRPr="007C3815">
        <w:rPr>
          <w:rFonts w:ascii="Arial" w:hAnsi="Arial" w:cs="Arial"/>
          <w:sz w:val="24"/>
          <w:szCs w:val="24"/>
        </w:rPr>
        <w:t>s staff are to ensure that:</w:t>
      </w:r>
    </w:p>
    <w:p w:rsidR="00D5174E" w:rsidRDefault="00D5174E" w:rsidP="007C3815">
      <w:pPr>
        <w:spacing w:after="0"/>
        <w:rPr>
          <w:rFonts w:ascii="Arial" w:hAnsi="Arial" w:cs="Arial"/>
          <w:sz w:val="24"/>
          <w:szCs w:val="24"/>
        </w:rPr>
      </w:pPr>
    </w:p>
    <w:p w:rsidR="007C3815" w:rsidRPr="00D5174E" w:rsidRDefault="007C3815" w:rsidP="005C4106">
      <w:pPr>
        <w:numPr>
          <w:ilvl w:val="0"/>
          <w:numId w:val="21"/>
        </w:numPr>
        <w:spacing w:after="0"/>
        <w:rPr>
          <w:rFonts w:ascii="Arial" w:hAnsi="Arial" w:cs="Arial"/>
          <w:sz w:val="24"/>
          <w:szCs w:val="24"/>
        </w:rPr>
      </w:pPr>
      <w:r w:rsidRPr="00D5174E">
        <w:rPr>
          <w:rFonts w:ascii="Arial" w:hAnsi="Arial" w:cs="Arial"/>
          <w:sz w:val="24"/>
          <w:szCs w:val="24"/>
        </w:rPr>
        <w:t>the rules for recruitment and management of staff create an inclusive culture in</w:t>
      </w:r>
      <w:r w:rsidR="00D5174E" w:rsidRPr="00D5174E">
        <w:rPr>
          <w:rFonts w:ascii="Arial" w:hAnsi="Arial" w:cs="Arial"/>
          <w:sz w:val="24"/>
          <w:szCs w:val="24"/>
        </w:rPr>
        <w:t xml:space="preserve"> </w:t>
      </w:r>
      <w:r w:rsidRPr="00D5174E">
        <w:rPr>
          <w:rFonts w:ascii="Arial" w:hAnsi="Arial" w:cs="Arial"/>
          <w:sz w:val="24"/>
          <w:szCs w:val="24"/>
        </w:rPr>
        <w:t>which diversity is fully valued; appointment an</w:t>
      </w:r>
      <w:r w:rsidR="00B353E1">
        <w:rPr>
          <w:rFonts w:ascii="Arial" w:hAnsi="Arial" w:cs="Arial"/>
          <w:sz w:val="24"/>
          <w:szCs w:val="24"/>
        </w:rPr>
        <w:t>d advancement is based on merit;</w:t>
      </w:r>
      <w:r w:rsidR="00D5174E" w:rsidRPr="00D5174E">
        <w:rPr>
          <w:rFonts w:ascii="Arial" w:hAnsi="Arial" w:cs="Arial"/>
          <w:sz w:val="24"/>
          <w:szCs w:val="24"/>
        </w:rPr>
        <w:t xml:space="preserve"> </w:t>
      </w:r>
      <w:r w:rsidRPr="00D5174E">
        <w:rPr>
          <w:rFonts w:ascii="Arial" w:hAnsi="Arial" w:cs="Arial"/>
          <w:sz w:val="24"/>
          <w:szCs w:val="24"/>
        </w:rPr>
        <w:t>there is no discrimination on grounds of gender, marital status, sexual orientation,</w:t>
      </w:r>
      <w:r w:rsidR="00D5174E" w:rsidRPr="00D5174E">
        <w:rPr>
          <w:rFonts w:ascii="Arial" w:hAnsi="Arial" w:cs="Arial"/>
          <w:sz w:val="24"/>
          <w:szCs w:val="24"/>
        </w:rPr>
        <w:t xml:space="preserve"> </w:t>
      </w:r>
      <w:r w:rsidRPr="00D5174E">
        <w:rPr>
          <w:rFonts w:ascii="Arial" w:hAnsi="Arial" w:cs="Arial"/>
          <w:sz w:val="24"/>
          <w:szCs w:val="24"/>
        </w:rPr>
        <w:t>race, colour, ethnic or national origin, religion, disability, community background or</w:t>
      </w:r>
      <w:r w:rsidR="00D5174E">
        <w:rPr>
          <w:rFonts w:ascii="Arial" w:hAnsi="Arial" w:cs="Arial"/>
          <w:sz w:val="24"/>
          <w:szCs w:val="24"/>
        </w:rPr>
        <w:t xml:space="preserve"> </w:t>
      </w:r>
      <w:r w:rsidRPr="00D5174E">
        <w:rPr>
          <w:rFonts w:ascii="Arial" w:hAnsi="Arial" w:cs="Arial"/>
          <w:sz w:val="24"/>
          <w:szCs w:val="24"/>
        </w:rPr>
        <w:t>age;</w:t>
      </w:r>
    </w:p>
    <w:p w:rsidR="007C3815" w:rsidRPr="007C3815" w:rsidRDefault="007C3815" w:rsidP="007C3815">
      <w:pPr>
        <w:spacing w:after="0"/>
        <w:rPr>
          <w:rFonts w:ascii="Arial" w:hAnsi="Arial" w:cs="Arial"/>
          <w:sz w:val="24"/>
          <w:szCs w:val="24"/>
        </w:rPr>
      </w:pPr>
    </w:p>
    <w:p w:rsidR="007C3815" w:rsidRPr="00D5174E" w:rsidRDefault="007C3815" w:rsidP="005C4106">
      <w:pPr>
        <w:numPr>
          <w:ilvl w:val="0"/>
          <w:numId w:val="22"/>
        </w:numPr>
        <w:spacing w:after="0"/>
        <w:rPr>
          <w:rFonts w:ascii="Arial" w:hAnsi="Arial" w:cs="Arial"/>
          <w:sz w:val="24"/>
          <w:szCs w:val="24"/>
        </w:rPr>
      </w:pPr>
      <w:r w:rsidRPr="00D5174E">
        <w:rPr>
          <w:rFonts w:ascii="Arial" w:hAnsi="Arial" w:cs="Arial"/>
          <w:sz w:val="24"/>
          <w:szCs w:val="24"/>
        </w:rPr>
        <w:t>the level and structure of its staffing, including grading and staff numbers, are</w:t>
      </w:r>
      <w:r w:rsidR="00D5174E" w:rsidRPr="00D5174E">
        <w:rPr>
          <w:rFonts w:ascii="Arial" w:hAnsi="Arial" w:cs="Arial"/>
          <w:sz w:val="24"/>
          <w:szCs w:val="24"/>
        </w:rPr>
        <w:t xml:space="preserve"> </w:t>
      </w:r>
      <w:r w:rsidRPr="00D5174E">
        <w:rPr>
          <w:rFonts w:ascii="Arial" w:hAnsi="Arial" w:cs="Arial"/>
          <w:sz w:val="24"/>
          <w:szCs w:val="24"/>
        </w:rPr>
        <w:t>appropriate to its functions and the requirements of economy, efficiency and</w:t>
      </w:r>
      <w:r w:rsidR="00D5174E">
        <w:rPr>
          <w:rFonts w:ascii="Arial" w:hAnsi="Arial" w:cs="Arial"/>
          <w:sz w:val="24"/>
          <w:szCs w:val="24"/>
        </w:rPr>
        <w:t xml:space="preserve"> </w:t>
      </w:r>
      <w:r w:rsidRPr="00D5174E">
        <w:rPr>
          <w:rFonts w:ascii="Arial" w:hAnsi="Arial" w:cs="Arial"/>
          <w:sz w:val="24"/>
          <w:szCs w:val="24"/>
        </w:rPr>
        <w:t>effectiveness;</w:t>
      </w:r>
    </w:p>
    <w:p w:rsidR="007C3815" w:rsidRPr="007C3815" w:rsidRDefault="007C3815" w:rsidP="007C3815">
      <w:pPr>
        <w:spacing w:after="0"/>
        <w:rPr>
          <w:rFonts w:ascii="Arial" w:hAnsi="Arial" w:cs="Arial"/>
          <w:sz w:val="24"/>
          <w:szCs w:val="24"/>
        </w:rPr>
      </w:pPr>
    </w:p>
    <w:p w:rsidR="007C3815" w:rsidRPr="00D5174E" w:rsidRDefault="007C3815" w:rsidP="005C4106">
      <w:pPr>
        <w:numPr>
          <w:ilvl w:val="0"/>
          <w:numId w:val="22"/>
        </w:numPr>
        <w:spacing w:after="0"/>
        <w:rPr>
          <w:rFonts w:ascii="Arial" w:hAnsi="Arial" w:cs="Arial"/>
          <w:sz w:val="24"/>
          <w:szCs w:val="24"/>
        </w:rPr>
      </w:pPr>
      <w:r w:rsidRPr="00D5174E">
        <w:rPr>
          <w:rFonts w:ascii="Arial" w:hAnsi="Arial" w:cs="Arial"/>
          <w:sz w:val="24"/>
          <w:szCs w:val="24"/>
        </w:rPr>
        <w:t>the performance of its staff at all levels is satisfactorily appraised and Seafish</w:t>
      </w:r>
      <w:r w:rsidR="00D5174E" w:rsidRPr="00D5174E">
        <w:rPr>
          <w:rFonts w:ascii="Arial" w:hAnsi="Arial" w:cs="Arial"/>
          <w:sz w:val="24"/>
          <w:szCs w:val="24"/>
        </w:rPr>
        <w:t xml:space="preserve"> </w:t>
      </w:r>
      <w:r w:rsidRPr="00D5174E">
        <w:rPr>
          <w:rFonts w:ascii="Arial" w:hAnsi="Arial" w:cs="Arial"/>
          <w:sz w:val="24"/>
          <w:szCs w:val="24"/>
        </w:rPr>
        <w:t>performance measurement systems are reviewed from time to time;</w:t>
      </w:r>
    </w:p>
    <w:p w:rsidR="007C3815" w:rsidRPr="007C3815" w:rsidRDefault="007C3815" w:rsidP="007C3815">
      <w:pPr>
        <w:spacing w:after="0"/>
        <w:rPr>
          <w:rFonts w:ascii="Arial" w:hAnsi="Arial" w:cs="Arial"/>
          <w:sz w:val="24"/>
          <w:szCs w:val="24"/>
        </w:rPr>
      </w:pPr>
    </w:p>
    <w:p w:rsidR="007C3815" w:rsidRPr="007C3815" w:rsidRDefault="007C3815" w:rsidP="005C4106">
      <w:pPr>
        <w:numPr>
          <w:ilvl w:val="0"/>
          <w:numId w:val="22"/>
        </w:numPr>
        <w:spacing w:after="0"/>
        <w:rPr>
          <w:rFonts w:ascii="Arial" w:hAnsi="Arial" w:cs="Arial"/>
          <w:sz w:val="24"/>
          <w:szCs w:val="24"/>
        </w:rPr>
      </w:pPr>
      <w:r w:rsidRPr="007C3815">
        <w:rPr>
          <w:rFonts w:ascii="Arial" w:hAnsi="Arial" w:cs="Arial"/>
          <w:sz w:val="24"/>
          <w:szCs w:val="24"/>
        </w:rPr>
        <w:t>its staff are encouraged to acquire the appropriate professional, management and</w:t>
      </w:r>
      <w:r>
        <w:rPr>
          <w:rFonts w:ascii="Arial" w:hAnsi="Arial" w:cs="Arial"/>
          <w:sz w:val="24"/>
          <w:szCs w:val="24"/>
        </w:rPr>
        <w:t xml:space="preserve"> </w:t>
      </w:r>
      <w:r w:rsidRPr="007C3815">
        <w:rPr>
          <w:rFonts w:ascii="Arial" w:hAnsi="Arial" w:cs="Arial"/>
          <w:sz w:val="24"/>
          <w:szCs w:val="24"/>
        </w:rPr>
        <w:t>other expertise necessary to achieve Seafish objectives;</w:t>
      </w:r>
    </w:p>
    <w:p w:rsidR="007C3815" w:rsidRPr="007C3815" w:rsidRDefault="007C3815" w:rsidP="007C3815">
      <w:pPr>
        <w:spacing w:after="0"/>
        <w:rPr>
          <w:rFonts w:ascii="Arial" w:hAnsi="Arial" w:cs="Arial"/>
          <w:sz w:val="24"/>
          <w:szCs w:val="24"/>
        </w:rPr>
      </w:pPr>
    </w:p>
    <w:p w:rsidR="007C3815" w:rsidRPr="007C3815" w:rsidRDefault="007C3815" w:rsidP="005C4106">
      <w:pPr>
        <w:numPr>
          <w:ilvl w:val="0"/>
          <w:numId w:val="22"/>
        </w:numPr>
        <w:spacing w:after="0"/>
        <w:rPr>
          <w:rFonts w:ascii="Arial" w:hAnsi="Arial" w:cs="Arial"/>
          <w:sz w:val="24"/>
          <w:szCs w:val="24"/>
        </w:rPr>
      </w:pPr>
      <w:r w:rsidRPr="007C3815">
        <w:rPr>
          <w:rFonts w:ascii="Arial" w:hAnsi="Arial" w:cs="Arial"/>
          <w:sz w:val="24"/>
          <w:szCs w:val="24"/>
        </w:rPr>
        <w:t>proper consultation with staff takes place on key issues affecting them;</w:t>
      </w:r>
    </w:p>
    <w:p w:rsidR="007C3815" w:rsidRPr="007C3815" w:rsidRDefault="007C3815" w:rsidP="007C3815">
      <w:pPr>
        <w:spacing w:after="0"/>
        <w:rPr>
          <w:rFonts w:ascii="Arial" w:hAnsi="Arial" w:cs="Arial"/>
          <w:sz w:val="24"/>
          <w:szCs w:val="24"/>
        </w:rPr>
      </w:pPr>
    </w:p>
    <w:p w:rsidR="007C3815" w:rsidRPr="007C3815" w:rsidRDefault="007C3815" w:rsidP="005C4106">
      <w:pPr>
        <w:numPr>
          <w:ilvl w:val="0"/>
          <w:numId w:val="22"/>
        </w:numPr>
        <w:spacing w:after="0"/>
        <w:rPr>
          <w:rFonts w:ascii="Arial" w:hAnsi="Arial" w:cs="Arial"/>
          <w:sz w:val="24"/>
          <w:szCs w:val="24"/>
        </w:rPr>
      </w:pPr>
      <w:r w:rsidRPr="007C3815">
        <w:rPr>
          <w:rFonts w:ascii="Arial" w:hAnsi="Arial" w:cs="Arial"/>
          <w:sz w:val="24"/>
          <w:szCs w:val="24"/>
        </w:rPr>
        <w:t>adequate grievance and disciplinary procedures are in place;</w:t>
      </w:r>
    </w:p>
    <w:p w:rsidR="007C3815" w:rsidRPr="007C3815" w:rsidRDefault="007C3815" w:rsidP="007C3815">
      <w:pPr>
        <w:spacing w:after="0"/>
        <w:rPr>
          <w:rFonts w:ascii="Arial" w:hAnsi="Arial" w:cs="Arial"/>
          <w:sz w:val="24"/>
          <w:szCs w:val="24"/>
        </w:rPr>
      </w:pPr>
    </w:p>
    <w:p w:rsidR="007C3815" w:rsidRDefault="007C3815" w:rsidP="005C4106">
      <w:pPr>
        <w:numPr>
          <w:ilvl w:val="0"/>
          <w:numId w:val="22"/>
        </w:numPr>
        <w:spacing w:after="0"/>
        <w:rPr>
          <w:rFonts w:ascii="Arial" w:hAnsi="Arial" w:cs="Arial"/>
          <w:sz w:val="24"/>
          <w:szCs w:val="24"/>
        </w:rPr>
      </w:pPr>
      <w:r w:rsidRPr="007C3815">
        <w:rPr>
          <w:rFonts w:ascii="Arial" w:hAnsi="Arial" w:cs="Arial"/>
          <w:sz w:val="24"/>
          <w:szCs w:val="24"/>
        </w:rPr>
        <w:t>whistle-blowing procedures consistent with the Public Interest Disclosure Act are in place;</w:t>
      </w:r>
      <w:r w:rsidR="001A6DC5">
        <w:rPr>
          <w:rFonts w:ascii="Arial" w:hAnsi="Arial" w:cs="Arial"/>
          <w:sz w:val="24"/>
          <w:szCs w:val="24"/>
        </w:rPr>
        <w:t xml:space="preserve"> and</w:t>
      </w:r>
    </w:p>
    <w:p w:rsidR="007C3815" w:rsidRPr="007C3815" w:rsidRDefault="007C3815" w:rsidP="007C3815">
      <w:pPr>
        <w:spacing w:after="0"/>
        <w:rPr>
          <w:rFonts w:ascii="Arial" w:hAnsi="Arial" w:cs="Arial"/>
          <w:sz w:val="24"/>
          <w:szCs w:val="24"/>
        </w:rPr>
      </w:pPr>
    </w:p>
    <w:p w:rsidR="007C3815" w:rsidRPr="002168B7" w:rsidRDefault="007C3815" w:rsidP="005C4106">
      <w:pPr>
        <w:numPr>
          <w:ilvl w:val="0"/>
          <w:numId w:val="22"/>
        </w:numPr>
        <w:spacing w:after="0"/>
      </w:pPr>
      <w:r w:rsidRPr="007C3815">
        <w:rPr>
          <w:rFonts w:ascii="Arial" w:hAnsi="Arial" w:cs="Arial"/>
          <w:sz w:val="24"/>
          <w:szCs w:val="24"/>
        </w:rPr>
        <w:t>a code of conduct for staff is in place based on the Cabinet Office’s Model Code for Staff of Executive Non-departmental Public Bodies.</w:t>
      </w:r>
      <w:r w:rsidRPr="007C3815">
        <w:rPr>
          <w:rFonts w:ascii="Arial" w:hAnsi="Arial" w:cs="Arial"/>
          <w:color w:val="0000FF"/>
          <w:sz w:val="24"/>
          <w:szCs w:val="24"/>
        </w:rPr>
        <w:t xml:space="preserve"> </w:t>
      </w:r>
    </w:p>
    <w:p w:rsidR="00481C6A" w:rsidRPr="00257A5D" w:rsidRDefault="00932D44" w:rsidP="00F54E93">
      <w:pPr>
        <w:pStyle w:val="SFcondocsubheading"/>
        <w:numPr>
          <w:ilvl w:val="1"/>
          <w:numId w:val="43"/>
        </w:numPr>
        <w:spacing w:after="0"/>
      </w:pPr>
      <w:bookmarkStart w:id="391" w:name="_Toc333484130"/>
      <w:r w:rsidRPr="00257A5D">
        <w:t>Staff costs, pay and conditions of servic</w:t>
      </w:r>
      <w:r w:rsidR="00481C6A" w:rsidRPr="00257A5D">
        <w:t>e</w:t>
      </w:r>
      <w:bookmarkEnd w:id="391"/>
    </w:p>
    <w:p w:rsidR="007C3815" w:rsidRPr="00481C6A" w:rsidRDefault="007C3815" w:rsidP="00481C6A">
      <w:pPr>
        <w:pStyle w:val="SFcondocsubheading"/>
        <w:numPr>
          <w:ilvl w:val="0"/>
          <w:numId w:val="0"/>
        </w:numPr>
        <w:spacing w:after="0"/>
        <w:rPr>
          <w:b w:val="0"/>
          <w:color w:val="auto"/>
          <w:sz w:val="24"/>
          <w:szCs w:val="24"/>
        </w:rPr>
      </w:pPr>
      <w:bookmarkStart w:id="392" w:name="_Toc327259731"/>
      <w:bookmarkStart w:id="393" w:name="_Toc330815426"/>
      <w:bookmarkStart w:id="394" w:name="_Toc330815959"/>
      <w:bookmarkStart w:id="395" w:name="_Toc331068635"/>
      <w:bookmarkStart w:id="396" w:name="_Toc331069128"/>
      <w:bookmarkStart w:id="397" w:name="_Toc333484131"/>
      <w:r w:rsidRPr="00481C6A">
        <w:rPr>
          <w:b w:val="0"/>
          <w:color w:val="auto"/>
          <w:sz w:val="24"/>
          <w:szCs w:val="24"/>
        </w:rPr>
        <w:t>Subject to its delegated authorities, Seafish shall ensure that the creation of any</w:t>
      </w:r>
      <w:bookmarkEnd w:id="392"/>
      <w:bookmarkEnd w:id="393"/>
      <w:bookmarkEnd w:id="394"/>
      <w:bookmarkEnd w:id="395"/>
      <w:bookmarkEnd w:id="396"/>
      <w:bookmarkEnd w:id="397"/>
    </w:p>
    <w:p w:rsidR="007C3815" w:rsidRPr="00481C6A" w:rsidRDefault="007C3815" w:rsidP="007C3815">
      <w:pPr>
        <w:spacing w:after="0"/>
        <w:rPr>
          <w:rFonts w:ascii="Arial" w:hAnsi="Arial" w:cs="Arial"/>
          <w:sz w:val="24"/>
          <w:szCs w:val="24"/>
        </w:rPr>
      </w:pPr>
      <w:r w:rsidRPr="00481C6A">
        <w:rPr>
          <w:rFonts w:ascii="Arial" w:hAnsi="Arial" w:cs="Arial"/>
          <w:sz w:val="24"/>
          <w:szCs w:val="24"/>
        </w:rPr>
        <w:t>additional posts does not incur forward commitments that will exceed its ability to pay for them.</w:t>
      </w:r>
    </w:p>
    <w:p w:rsidR="007C3815" w:rsidRPr="007C3815" w:rsidRDefault="007C3815" w:rsidP="007C3815">
      <w:pPr>
        <w:spacing w:after="0"/>
        <w:rPr>
          <w:rFonts w:ascii="Arial" w:hAnsi="Arial" w:cs="Arial"/>
          <w:sz w:val="24"/>
          <w:szCs w:val="24"/>
        </w:rPr>
      </w:pPr>
    </w:p>
    <w:p w:rsidR="00E23C1D" w:rsidRDefault="007C3815" w:rsidP="00E23C1D">
      <w:pPr>
        <w:rPr>
          <w:rFonts w:ascii="Arial" w:hAnsi="Arial" w:cs="Arial"/>
          <w:sz w:val="24"/>
          <w:szCs w:val="24"/>
        </w:rPr>
      </w:pPr>
      <w:r w:rsidRPr="007C3815">
        <w:rPr>
          <w:rFonts w:ascii="Arial" w:hAnsi="Arial" w:cs="Arial"/>
          <w:sz w:val="24"/>
          <w:szCs w:val="24"/>
        </w:rPr>
        <w:t>Seafish staff are subject to levels of remuneration and terms and conditions of service (including pensions)</w:t>
      </w:r>
      <w:r w:rsidR="00653081">
        <w:rPr>
          <w:rFonts w:ascii="Arial" w:hAnsi="Arial" w:cs="Arial"/>
          <w:sz w:val="24"/>
          <w:szCs w:val="24"/>
        </w:rPr>
        <w:t xml:space="preserve">. </w:t>
      </w:r>
      <w:r w:rsidR="00567413">
        <w:rPr>
          <w:rFonts w:ascii="Arial" w:hAnsi="Arial" w:cs="Arial"/>
          <w:sz w:val="24"/>
          <w:szCs w:val="24"/>
        </w:rPr>
        <w:t xml:space="preserve"> </w:t>
      </w:r>
      <w:r w:rsidR="00E23C1D">
        <w:rPr>
          <w:rFonts w:ascii="Arial" w:hAnsi="Arial" w:cs="Arial"/>
          <w:sz w:val="24"/>
          <w:szCs w:val="24"/>
        </w:rPr>
        <w:t xml:space="preserve">Seafish </w:t>
      </w:r>
      <w:r w:rsidR="00A5232D">
        <w:rPr>
          <w:rFonts w:ascii="Arial" w:hAnsi="Arial" w:cs="Arial"/>
          <w:sz w:val="24"/>
          <w:szCs w:val="24"/>
        </w:rPr>
        <w:t>is</w:t>
      </w:r>
      <w:r w:rsidR="00E23C1D">
        <w:rPr>
          <w:rFonts w:ascii="Arial" w:hAnsi="Arial" w:cs="Arial"/>
          <w:sz w:val="24"/>
          <w:szCs w:val="24"/>
        </w:rPr>
        <w:t xml:space="preserve"> not subject to the pay remit process and </w:t>
      </w:r>
      <w:r w:rsidR="00A5232D">
        <w:rPr>
          <w:rFonts w:ascii="Arial" w:hAnsi="Arial" w:cs="Arial"/>
          <w:sz w:val="24"/>
          <w:szCs w:val="24"/>
        </w:rPr>
        <w:t>operate its</w:t>
      </w:r>
      <w:r w:rsidR="00653081">
        <w:rPr>
          <w:rFonts w:ascii="Arial" w:hAnsi="Arial" w:cs="Arial"/>
          <w:sz w:val="24"/>
          <w:szCs w:val="24"/>
        </w:rPr>
        <w:t xml:space="preserve"> own pay </w:t>
      </w:r>
      <w:r w:rsidR="00653081" w:rsidRPr="007D524B">
        <w:rPr>
          <w:rFonts w:ascii="Arial" w:hAnsi="Arial" w:cs="Arial"/>
          <w:sz w:val="24"/>
          <w:szCs w:val="24"/>
        </w:rPr>
        <w:t>delegation</w:t>
      </w:r>
      <w:r w:rsidR="00E23C1D" w:rsidRPr="007D524B">
        <w:rPr>
          <w:rFonts w:ascii="Arial" w:hAnsi="Arial" w:cs="Arial"/>
          <w:sz w:val="24"/>
          <w:szCs w:val="24"/>
        </w:rPr>
        <w:t xml:space="preserve">. </w:t>
      </w:r>
      <w:r w:rsidR="00567413" w:rsidRPr="007D524B">
        <w:rPr>
          <w:rFonts w:ascii="Arial" w:hAnsi="Arial" w:cs="Arial"/>
          <w:sz w:val="24"/>
          <w:szCs w:val="24"/>
        </w:rPr>
        <w:t xml:space="preserve"> </w:t>
      </w:r>
      <w:r w:rsidR="00E23C1D" w:rsidRPr="007D524B">
        <w:rPr>
          <w:rFonts w:ascii="Arial" w:hAnsi="Arial" w:cs="Arial"/>
          <w:sz w:val="24"/>
          <w:szCs w:val="24"/>
        </w:rPr>
        <w:t xml:space="preserve">However </w:t>
      </w:r>
      <w:r w:rsidR="00653081" w:rsidRPr="007D524B">
        <w:rPr>
          <w:rFonts w:ascii="Arial" w:hAnsi="Arial" w:cs="Arial"/>
          <w:sz w:val="24"/>
          <w:szCs w:val="24"/>
        </w:rPr>
        <w:t>in setting pay and conditions, Seafish</w:t>
      </w:r>
      <w:r w:rsidR="00E23C1D" w:rsidRPr="007D524B">
        <w:rPr>
          <w:rFonts w:ascii="Arial" w:hAnsi="Arial" w:cs="Arial"/>
          <w:sz w:val="24"/>
          <w:szCs w:val="24"/>
        </w:rPr>
        <w:t xml:space="preserve"> should observe HM</w:t>
      </w:r>
      <w:r w:rsidR="00567413" w:rsidRPr="007D524B">
        <w:rPr>
          <w:rFonts w:ascii="Arial" w:hAnsi="Arial" w:cs="Arial"/>
          <w:sz w:val="24"/>
          <w:szCs w:val="24"/>
        </w:rPr>
        <w:t xml:space="preserve"> </w:t>
      </w:r>
      <w:r w:rsidR="00E23C1D" w:rsidRPr="007D524B">
        <w:rPr>
          <w:rFonts w:ascii="Arial" w:hAnsi="Arial" w:cs="Arial"/>
          <w:sz w:val="24"/>
          <w:szCs w:val="24"/>
        </w:rPr>
        <w:t xml:space="preserve">Treasury guidelines on public sector pay policy as notified to them by Defra on behalf of the Fisheries Administrations. Seafish should </w:t>
      </w:r>
      <w:r w:rsidR="002C59E8" w:rsidRPr="007D524B">
        <w:rPr>
          <w:rFonts w:ascii="Arial" w:hAnsi="Arial" w:cs="Arial"/>
          <w:sz w:val="24"/>
          <w:szCs w:val="24"/>
        </w:rPr>
        <w:t>consult Defra on behalf of</w:t>
      </w:r>
      <w:r w:rsidR="00E23C1D" w:rsidRPr="007D524B">
        <w:rPr>
          <w:rFonts w:ascii="Arial" w:hAnsi="Arial" w:cs="Arial"/>
          <w:sz w:val="24"/>
          <w:szCs w:val="24"/>
        </w:rPr>
        <w:t xml:space="preserve"> the Fisheries Administrations</w:t>
      </w:r>
      <w:r w:rsidR="002C59E8" w:rsidRPr="007D524B">
        <w:rPr>
          <w:rFonts w:ascii="Arial" w:hAnsi="Arial" w:cs="Arial"/>
          <w:sz w:val="24"/>
          <w:szCs w:val="24"/>
        </w:rPr>
        <w:t xml:space="preserve"> on</w:t>
      </w:r>
      <w:r w:rsidR="00E23C1D" w:rsidRPr="007D524B">
        <w:rPr>
          <w:rFonts w:ascii="Arial" w:hAnsi="Arial" w:cs="Arial"/>
          <w:sz w:val="24"/>
          <w:szCs w:val="24"/>
        </w:rPr>
        <w:t xml:space="preserve"> any changes proposed to these conditions </w:t>
      </w:r>
      <w:r w:rsidR="002C59E8" w:rsidRPr="007D524B">
        <w:rPr>
          <w:rFonts w:ascii="Arial" w:hAnsi="Arial" w:cs="Arial"/>
          <w:sz w:val="24"/>
          <w:szCs w:val="24"/>
        </w:rPr>
        <w:t>to</w:t>
      </w:r>
      <w:r w:rsidR="00E23C1D" w:rsidRPr="007D524B">
        <w:rPr>
          <w:rFonts w:ascii="Arial" w:hAnsi="Arial" w:cs="Arial"/>
          <w:sz w:val="24"/>
          <w:szCs w:val="24"/>
        </w:rPr>
        <w:t xml:space="preserve"> ensure that their annual pay award is broadly in line with this guidance.</w:t>
      </w:r>
    </w:p>
    <w:p w:rsidR="007C3815" w:rsidRDefault="007C3815" w:rsidP="007C3815">
      <w:pPr>
        <w:spacing w:after="0"/>
        <w:rPr>
          <w:rFonts w:ascii="Arial" w:hAnsi="Arial" w:cs="Arial"/>
          <w:sz w:val="24"/>
          <w:szCs w:val="24"/>
        </w:rPr>
      </w:pPr>
      <w:r w:rsidRPr="007C3815">
        <w:rPr>
          <w:rFonts w:ascii="Arial" w:hAnsi="Arial" w:cs="Arial"/>
          <w:sz w:val="24"/>
          <w:szCs w:val="24"/>
        </w:rPr>
        <w:t xml:space="preserve">Staff terms and conditions should be set out in an Employee Handbook, which should be </w:t>
      </w:r>
      <w:r w:rsidR="00B353E1">
        <w:rPr>
          <w:rFonts w:ascii="Arial" w:hAnsi="Arial" w:cs="Arial"/>
          <w:sz w:val="24"/>
          <w:szCs w:val="24"/>
        </w:rPr>
        <w:t>available</w:t>
      </w:r>
      <w:r w:rsidRPr="007C3815">
        <w:rPr>
          <w:rFonts w:ascii="Arial" w:hAnsi="Arial" w:cs="Arial"/>
          <w:sz w:val="24"/>
          <w:szCs w:val="24"/>
        </w:rPr>
        <w:t xml:space="preserve"> to the Fisheries Administrations together with subsequent amendments</w:t>
      </w:r>
      <w:r w:rsidR="0025684A">
        <w:rPr>
          <w:rFonts w:ascii="Arial" w:hAnsi="Arial" w:cs="Arial"/>
          <w:sz w:val="24"/>
          <w:szCs w:val="24"/>
        </w:rPr>
        <w:t xml:space="preserve"> on request</w:t>
      </w:r>
      <w:r w:rsidRPr="007C3815">
        <w:rPr>
          <w:rFonts w:ascii="Arial" w:hAnsi="Arial" w:cs="Arial"/>
          <w:sz w:val="24"/>
          <w:szCs w:val="24"/>
        </w:rPr>
        <w:t>.</w:t>
      </w:r>
    </w:p>
    <w:p w:rsidR="00481C6A" w:rsidRPr="007C3815" w:rsidRDefault="00481C6A" w:rsidP="007C3815">
      <w:pPr>
        <w:spacing w:after="0"/>
        <w:rPr>
          <w:rFonts w:ascii="Arial" w:hAnsi="Arial" w:cs="Arial"/>
          <w:sz w:val="24"/>
          <w:szCs w:val="24"/>
        </w:rPr>
      </w:pPr>
    </w:p>
    <w:p w:rsidR="003C77C9" w:rsidRPr="007C3815" w:rsidRDefault="00E23C1D" w:rsidP="007C3815">
      <w:pPr>
        <w:rPr>
          <w:rFonts w:ascii="Arial" w:hAnsi="Arial" w:cs="Arial"/>
          <w:color w:val="000000"/>
          <w:sz w:val="24"/>
          <w:szCs w:val="24"/>
        </w:rPr>
      </w:pPr>
      <w:r w:rsidRPr="00E23C1D">
        <w:rPr>
          <w:rFonts w:ascii="Arial" w:hAnsi="Arial" w:cs="Arial"/>
          <w:color w:val="000000"/>
          <w:sz w:val="24"/>
          <w:szCs w:val="24"/>
        </w:rPr>
        <w:t xml:space="preserve">Seafish </w:t>
      </w:r>
      <w:r w:rsidR="0025684A">
        <w:rPr>
          <w:rFonts w:ascii="Arial" w:hAnsi="Arial" w:cs="Arial"/>
          <w:color w:val="000000"/>
          <w:sz w:val="24"/>
          <w:szCs w:val="24"/>
        </w:rPr>
        <w:t>may</w:t>
      </w:r>
      <w:r w:rsidR="0025684A" w:rsidRPr="00E23C1D">
        <w:rPr>
          <w:rFonts w:ascii="Arial" w:hAnsi="Arial" w:cs="Arial"/>
          <w:color w:val="000000"/>
          <w:sz w:val="24"/>
          <w:szCs w:val="24"/>
        </w:rPr>
        <w:t xml:space="preserve"> </w:t>
      </w:r>
      <w:r w:rsidRPr="00E23C1D">
        <w:rPr>
          <w:rFonts w:ascii="Arial" w:hAnsi="Arial" w:cs="Arial"/>
          <w:color w:val="000000"/>
          <w:sz w:val="24"/>
          <w:szCs w:val="24"/>
        </w:rPr>
        <w:t xml:space="preserve">operate a performance related pay system as it seems fit. </w:t>
      </w:r>
      <w:r w:rsidR="0025684A">
        <w:rPr>
          <w:rFonts w:ascii="Arial" w:hAnsi="Arial" w:cs="Arial"/>
          <w:color w:val="000000"/>
          <w:sz w:val="24"/>
          <w:szCs w:val="24"/>
        </w:rPr>
        <w:t xml:space="preserve"> </w:t>
      </w:r>
      <w:r w:rsidRPr="00E23C1D">
        <w:rPr>
          <w:rFonts w:ascii="Arial" w:hAnsi="Arial" w:cs="Arial"/>
          <w:color w:val="000000"/>
          <w:sz w:val="24"/>
          <w:szCs w:val="24"/>
        </w:rPr>
        <w:t xml:space="preserve">However, it would be expected to be broadly within the terms set out in the annual Civil Service Pay Guidance. </w:t>
      </w:r>
    </w:p>
    <w:p w:rsidR="007C3815" w:rsidRPr="007C3815" w:rsidRDefault="007C3815" w:rsidP="007C3815">
      <w:pPr>
        <w:spacing w:after="0"/>
        <w:rPr>
          <w:rFonts w:ascii="Arial" w:hAnsi="Arial" w:cs="Arial"/>
          <w:color w:val="000000"/>
          <w:sz w:val="24"/>
          <w:szCs w:val="24"/>
        </w:rPr>
      </w:pPr>
      <w:r w:rsidRPr="007C3815">
        <w:rPr>
          <w:rFonts w:ascii="Arial" w:hAnsi="Arial" w:cs="Arial"/>
          <w:sz w:val="24"/>
          <w:szCs w:val="24"/>
        </w:rPr>
        <w:t>Seafish shall comply</w:t>
      </w:r>
      <w:r w:rsidRPr="007C3815">
        <w:rPr>
          <w:rFonts w:ascii="Arial" w:hAnsi="Arial" w:cs="Arial"/>
          <w:color w:val="000000"/>
          <w:sz w:val="24"/>
          <w:szCs w:val="24"/>
        </w:rPr>
        <w:t xml:space="preserve"> with the EU Directive on contract workers – the Fixed-Term</w:t>
      </w:r>
    </w:p>
    <w:p w:rsidR="007C3815" w:rsidRDefault="007C3815" w:rsidP="00481C6A">
      <w:pPr>
        <w:spacing w:after="0"/>
        <w:rPr>
          <w:rFonts w:ascii="Arial" w:hAnsi="Arial" w:cs="Arial"/>
          <w:sz w:val="24"/>
          <w:szCs w:val="24"/>
        </w:rPr>
      </w:pPr>
      <w:r w:rsidRPr="007C3815">
        <w:rPr>
          <w:rFonts w:ascii="Arial" w:hAnsi="Arial" w:cs="Arial"/>
          <w:sz w:val="24"/>
          <w:szCs w:val="24"/>
        </w:rPr>
        <w:t xml:space="preserve">Employees (Prevention of Less Favourable Treatment) Regulations. </w:t>
      </w:r>
    </w:p>
    <w:p w:rsidR="00B95257" w:rsidRDefault="00B95257" w:rsidP="00B95257">
      <w:pPr>
        <w:spacing w:after="0"/>
        <w:rPr>
          <w:rFonts w:ascii="Arial" w:hAnsi="Arial" w:cs="Arial"/>
          <w:i/>
          <w:sz w:val="24"/>
          <w:szCs w:val="24"/>
        </w:rPr>
      </w:pPr>
    </w:p>
    <w:p w:rsidR="00B95257" w:rsidRPr="00B95257" w:rsidRDefault="00B95257" w:rsidP="00B95257">
      <w:pPr>
        <w:spacing w:after="0"/>
        <w:rPr>
          <w:rFonts w:ascii="Arial" w:hAnsi="Arial" w:cs="Arial"/>
          <w:b/>
          <w:sz w:val="24"/>
          <w:szCs w:val="24"/>
        </w:rPr>
      </w:pPr>
      <w:r w:rsidRPr="00B95257">
        <w:rPr>
          <w:rFonts w:ascii="Arial" w:hAnsi="Arial" w:cs="Arial"/>
          <w:b/>
          <w:sz w:val="24"/>
          <w:szCs w:val="24"/>
        </w:rPr>
        <w:t>Travel expenses</w:t>
      </w:r>
    </w:p>
    <w:p w:rsidR="00B95257" w:rsidRDefault="00B95257" w:rsidP="00B95257">
      <w:pPr>
        <w:spacing w:after="0"/>
        <w:rPr>
          <w:rFonts w:ascii="Arial" w:hAnsi="Arial" w:cs="Arial"/>
          <w:i/>
          <w:sz w:val="24"/>
          <w:szCs w:val="24"/>
        </w:rPr>
      </w:pPr>
    </w:p>
    <w:p w:rsidR="00B95257" w:rsidRPr="005A3761" w:rsidRDefault="00B95257" w:rsidP="00B95257">
      <w:pPr>
        <w:autoSpaceDE w:val="0"/>
        <w:autoSpaceDN w:val="0"/>
        <w:adjustRightInd w:val="0"/>
        <w:spacing w:after="0"/>
        <w:rPr>
          <w:rFonts w:ascii="Arial" w:hAnsi="Arial" w:cs="Arial"/>
          <w:color w:val="000000"/>
          <w:sz w:val="24"/>
          <w:szCs w:val="24"/>
        </w:rPr>
      </w:pPr>
      <w:r w:rsidRPr="00EA7D8F">
        <w:rPr>
          <w:rFonts w:ascii="Arial" w:hAnsi="Arial" w:cs="Arial"/>
          <w:color w:val="000000"/>
          <w:sz w:val="24"/>
          <w:szCs w:val="24"/>
        </w:rPr>
        <w:t xml:space="preserve">The nature of business sometimes necessitates travelling to liaise effectively with customers and stakeholders.  </w:t>
      </w:r>
      <w:r>
        <w:rPr>
          <w:rFonts w:ascii="Arial" w:hAnsi="Arial" w:cs="Arial"/>
          <w:color w:val="000000"/>
          <w:sz w:val="24"/>
          <w:szCs w:val="24"/>
        </w:rPr>
        <w:t xml:space="preserve">Seafish </w:t>
      </w:r>
      <w:r w:rsidRPr="00EA7D8F">
        <w:rPr>
          <w:rFonts w:ascii="Arial" w:hAnsi="Arial" w:cs="Arial"/>
          <w:color w:val="000000"/>
          <w:sz w:val="24"/>
          <w:szCs w:val="24"/>
        </w:rPr>
        <w:t>recognises that this makes it even more important that staff travel only when necessa</w:t>
      </w:r>
      <w:r>
        <w:rPr>
          <w:rFonts w:ascii="Arial" w:hAnsi="Arial" w:cs="Arial"/>
          <w:color w:val="000000"/>
          <w:sz w:val="24"/>
          <w:szCs w:val="24"/>
        </w:rPr>
        <w:t>ry and use the most sustainable</w:t>
      </w:r>
      <w:r w:rsidRPr="00EA7D8F">
        <w:rPr>
          <w:rFonts w:ascii="Arial" w:hAnsi="Arial" w:cs="Arial"/>
          <w:color w:val="000000"/>
          <w:sz w:val="24"/>
          <w:szCs w:val="24"/>
        </w:rPr>
        <w:t xml:space="preserve"> methods, having due regard for the efficient use of resources.</w:t>
      </w:r>
    </w:p>
    <w:p w:rsidR="00B95257" w:rsidRDefault="00B95257" w:rsidP="00B95257">
      <w:pPr>
        <w:spacing w:after="0"/>
        <w:rPr>
          <w:rFonts w:ascii="Arial" w:hAnsi="Arial" w:cs="Arial"/>
          <w:i/>
          <w:sz w:val="24"/>
          <w:szCs w:val="24"/>
        </w:rPr>
      </w:pPr>
    </w:p>
    <w:p w:rsidR="00B95257" w:rsidRDefault="00B95257" w:rsidP="00B95257">
      <w:pPr>
        <w:spacing w:after="0"/>
        <w:rPr>
          <w:rFonts w:ascii="Arial" w:hAnsi="Arial" w:cs="Arial"/>
          <w:sz w:val="24"/>
          <w:szCs w:val="24"/>
        </w:rPr>
      </w:pPr>
      <w:r w:rsidRPr="00EA7D8F">
        <w:rPr>
          <w:rFonts w:ascii="Arial" w:hAnsi="Arial" w:cs="Arial"/>
          <w:sz w:val="24"/>
          <w:szCs w:val="24"/>
        </w:rPr>
        <w:t xml:space="preserve">The travel expenses of </w:t>
      </w:r>
      <w:r>
        <w:rPr>
          <w:rFonts w:ascii="Arial" w:hAnsi="Arial" w:cs="Arial"/>
          <w:sz w:val="24"/>
          <w:szCs w:val="24"/>
        </w:rPr>
        <w:t>B</w:t>
      </w:r>
      <w:r w:rsidRPr="00EA7D8F">
        <w:rPr>
          <w:rFonts w:ascii="Arial" w:hAnsi="Arial" w:cs="Arial"/>
          <w:sz w:val="24"/>
          <w:szCs w:val="24"/>
        </w:rPr>
        <w:t xml:space="preserve">oard members shall </w:t>
      </w:r>
      <w:r w:rsidR="00494A96">
        <w:rPr>
          <w:rFonts w:ascii="Arial" w:hAnsi="Arial" w:cs="Arial"/>
          <w:sz w:val="24"/>
          <w:szCs w:val="24"/>
        </w:rPr>
        <w:t>be linked</w:t>
      </w:r>
      <w:r w:rsidRPr="00EA7D8F">
        <w:rPr>
          <w:rFonts w:ascii="Arial" w:hAnsi="Arial" w:cs="Arial"/>
          <w:sz w:val="24"/>
          <w:szCs w:val="24"/>
        </w:rPr>
        <w:t xml:space="preserve"> to the rates </w:t>
      </w:r>
      <w:r w:rsidR="00FA5FE0">
        <w:rPr>
          <w:rFonts w:ascii="Arial" w:hAnsi="Arial" w:cs="Arial"/>
          <w:sz w:val="24"/>
          <w:szCs w:val="24"/>
        </w:rPr>
        <w:t xml:space="preserve">of </w:t>
      </w:r>
      <w:r w:rsidR="003E06D9">
        <w:rPr>
          <w:rFonts w:ascii="Arial" w:hAnsi="Arial" w:cs="Arial"/>
          <w:sz w:val="24"/>
          <w:szCs w:val="24"/>
        </w:rPr>
        <w:t>Defra’s Travel and Subsistence (T&amp;S)</w:t>
      </w:r>
      <w:r w:rsidR="00FA5FE0">
        <w:rPr>
          <w:rFonts w:ascii="Arial" w:hAnsi="Arial" w:cs="Arial"/>
          <w:sz w:val="24"/>
          <w:szCs w:val="24"/>
        </w:rPr>
        <w:t xml:space="preserve"> rates. </w:t>
      </w:r>
      <w:r w:rsidRPr="00EA7D8F">
        <w:rPr>
          <w:rFonts w:ascii="Arial" w:hAnsi="Arial" w:cs="Arial"/>
          <w:sz w:val="24"/>
          <w:szCs w:val="24"/>
        </w:rPr>
        <w:t>Reasonable actual costs shall be reimbursed</w:t>
      </w:r>
      <w:r w:rsidR="003E06D9">
        <w:rPr>
          <w:rFonts w:ascii="Arial" w:hAnsi="Arial" w:cs="Arial"/>
          <w:sz w:val="24"/>
          <w:szCs w:val="24"/>
        </w:rPr>
        <w:t xml:space="preserve"> (see section 9.3)</w:t>
      </w:r>
      <w:r w:rsidRPr="00EA7D8F">
        <w:rPr>
          <w:rFonts w:ascii="Arial" w:hAnsi="Arial" w:cs="Arial"/>
          <w:sz w:val="24"/>
          <w:szCs w:val="24"/>
        </w:rPr>
        <w:t>.</w:t>
      </w:r>
    </w:p>
    <w:p w:rsidR="00B95257" w:rsidRDefault="00B95257" w:rsidP="00B95257">
      <w:pPr>
        <w:spacing w:after="0"/>
        <w:rPr>
          <w:rFonts w:ascii="Arial" w:hAnsi="Arial" w:cs="Arial"/>
          <w:sz w:val="24"/>
          <w:szCs w:val="24"/>
        </w:rPr>
      </w:pPr>
    </w:p>
    <w:p w:rsidR="00B95257" w:rsidRPr="005A3761" w:rsidRDefault="00B95257" w:rsidP="00B95257">
      <w:pPr>
        <w:spacing w:after="0"/>
        <w:rPr>
          <w:rFonts w:ascii="Arial" w:hAnsi="Arial" w:cs="Arial"/>
          <w:b/>
          <w:sz w:val="24"/>
          <w:szCs w:val="24"/>
        </w:rPr>
      </w:pPr>
      <w:r w:rsidRPr="00EA7D8F">
        <w:rPr>
          <w:rFonts w:ascii="Arial" w:hAnsi="Arial" w:cs="Arial"/>
          <w:b/>
          <w:sz w:val="24"/>
          <w:szCs w:val="24"/>
        </w:rPr>
        <w:t>Exit policies</w:t>
      </w:r>
    </w:p>
    <w:p w:rsidR="00B95257" w:rsidRPr="005A3761" w:rsidRDefault="00B95257" w:rsidP="00B95257">
      <w:pPr>
        <w:autoSpaceDE w:val="0"/>
        <w:autoSpaceDN w:val="0"/>
        <w:adjustRightInd w:val="0"/>
        <w:spacing w:after="0"/>
        <w:rPr>
          <w:rFonts w:ascii="Arial" w:hAnsi="Arial" w:cs="Arial"/>
          <w:sz w:val="24"/>
          <w:szCs w:val="24"/>
          <w:lang w:val="en-US"/>
        </w:rPr>
      </w:pPr>
    </w:p>
    <w:p w:rsidR="00B95257" w:rsidRPr="005A3761" w:rsidRDefault="00B95257" w:rsidP="00B95257">
      <w:pPr>
        <w:autoSpaceDE w:val="0"/>
        <w:autoSpaceDN w:val="0"/>
        <w:adjustRightInd w:val="0"/>
        <w:spacing w:after="0"/>
        <w:rPr>
          <w:rFonts w:ascii="Arial" w:hAnsi="Arial" w:cs="Arial"/>
          <w:sz w:val="24"/>
          <w:szCs w:val="24"/>
          <w:lang w:val="en-US"/>
        </w:rPr>
      </w:pPr>
      <w:r w:rsidRPr="00EA7D8F">
        <w:rPr>
          <w:rFonts w:ascii="Arial" w:hAnsi="Arial" w:cs="Arial"/>
          <w:sz w:val="24"/>
          <w:szCs w:val="24"/>
          <w:lang w:val="en-US"/>
        </w:rPr>
        <w:t xml:space="preserve">The </w:t>
      </w:r>
      <w:r>
        <w:rPr>
          <w:rFonts w:ascii="Arial" w:hAnsi="Arial" w:cs="Arial"/>
          <w:sz w:val="24"/>
          <w:szCs w:val="24"/>
          <w:lang w:val="en-US"/>
        </w:rPr>
        <w:t>Seafish</w:t>
      </w:r>
      <w:r w:rsidRPr="00EA7D8F">
        <w:rPr>
          <w:rFonts w:ascii="Arial" w:hAnsi="Arial" w:cs="Arial"/>
          <w:sz w:val="24"/>
          <w:szCs w:val="24"/>
          <w:lang w:val="en-US"/>
        </w:rPr>
        <w:t xml:space="preserve"> Board has delegated authority for early severance/retirement schemes and for making redundancy decisions of its staff including the overall numbers and grades of staff concerned.  The </w:t>
      </w:r>
      <w:r>
        <w:rPr>
          <w:rFonts w:ascii="Arial" w:hAnsi="Arial" w:cs="Arial"/>
          <w:sz w:val="24"/>
          <w:szCs w:val="24"/>
          <w:lang w:val="en-US"/>
        </w:rPr>
        <w:t>Fisheries Administrations</w:t>
      </w:r>
      <w:r w:rsidRPr="00EA7D8F">
        <w:rPr>
          <w:rFonts w:ascii="Arial" w:hAnsi="Arial" w:cs="Arial"/>
          <w:sz w:val="24"/>
          <w:szCs w:val="24"/>
          <w:lang w:val="en-US"/>
        </w:rPr>
        <w:t xml:space="preserve"> should be informed of any decisions, which will take account of the broader position within the</w:t>
      </w:r>
      <w:r>
        <w:rPr>
          <w:rFonts w:ascii="Arial" w:hAnsi="Arial" w:cs="Arial"/>
          <w:sz w:val="24"/>
          <w:szCs w:val="24"/>
          <w:lang w:val="en-US"/>
        </w:rPr>
        <w:t xml:space="preserve"> Fisheries Administrations</w:t>
      </w:r>
      <w:r w:rsidRPr="00EA7D8F">
        <w:rPr>
          <w:rFonts w:ascii="Arial" w:hAnsi="Arial" w:cs="Arial"/>
          <w:sz w:val="24"/>
          <w:szCs w:val="24"/>
          <w:lang w:val="en-US"/>
        </w:rPr>
        <w:t xml:space="preserve"> and good business process. </w:t>
      </w:r>
    </w:p>
    <w:p w:rsidR="00B95257" w:rsidRPr="005A3761" w:rsidRDefault="00B95257" w:rsidP="00B95257">
      <w:pPr>
        <w:autoSpaceDE w:val="0"/>
        <w:autoSpaceDN w:val="0"/>
        <w:adjustRightInd w:val="0"/>
        <w:spacing w:after="0"/>
        <w:rPr>
          <w:rFonts w:ascii="Arial" w:hAnsi="Arial" w:cs="Arial"/>
          <w:iCs/>
          <w:sz w:val="24"/>
          <w:szCs w:val="24"/>
        </w:rPr>
      </w:pPr>
    </w:p>
    <w:p w:rsidR="00B95257" w:rsidRPr="001A6DC5" w:rsidRDefault="00B95257" w:rsidP="001A6DC5">
      <w:pPr>
        <w:autoSpaceDE w:val="0"/>
        <w:autoSpaceDN w:val="0"/>
        <w:adjustRightInd w:val="0"/>
        <w:spacing w:after="0"/>
        <w:rPr>
          <w:rFonts w:ascii="Arial" w:hAnsi="Arial" w:cs="Arial"/>
          <w:iCs/>
          <w:sz w:val="24"/>
          <w:szCs w:val="24"/>
        </w:rPr>
      </w:pPr>
      <w:r w:rsidRPr="007D524B">
        <w:rPr>
          <w:rFonts w:ascii="Arial" w:hAnsi="Arial" w:cs="Arial"/>
          <w:iCs/>
          <w:sz w:val="24"/>
          <w:szCs w:val="24"/>
        </w:rPr>
        <w:t>If, however, Seafish proposes to offer early severance/retirement either to an individual member of staff or under a scheme, and this offer is outside or in excess of statutory or contractual terms, then it must be approved in advance by HM Treasury.  This approval should be obtained through Defra Sponsorship Team.</w:t>
      </w:r>
    </w:p>
    <w:p w:rsidR="008B3C00" w:rsidRPr="00257A5D" w:rsidRDefault="008B3C00" w:rsidP="00F54E93">
      <w:pPr>
        <w:pStyle w:val="SFcondocsubheading"/>
        <w:numPr>
          <w:ilvl w:val="1"/>
          <w:numId w:val="43"/>
        </w:numPr>
      </w:pPr>
      <w:bookmarkStart w:id="398" w:name="_Toc333484132"/>
      <w:r w:rsidRPr="00257A5D">
        <w:t>Pensions</w:t>
      </w:r>
      <w:bookmarkEnd w:id="398"/>
    </w:p>
    <w:p w:rsidR="00481C6A" w:rsidRPr="00481C6A" w:rsidRDefault="00481C6A" w:rsidP="00481C6A">
      <w:pPr>
        <w:spacing w:after="0"/>
        <w:rPr>
          <w:rFonts w:ascii="Arial" w:hAnsi="Arial" w:cs="Arial"/>
          <w:color w:val="000000"/>
          <w:sz w:val="24"/>
          <w:szCs w:val="24"/>
        </w:rPr>
      </w:pPr>
      <w:r w:rsidRPr="00481C6A">
        <w:rPr>
          <w:rFonts w:ascii="Arial" w:hAnsi="Arial" w:cs="Arial"/>
          <w:sz w:val="24"/>
          <w:szCs w:val="24"/>
        </w:rPr>
        <w:t>Seafish staff shall</w:t>
      </w:r>
      <w:r w:rsidRPr="00481C6A">
        <w:rPr>
          <w:rFonts w:ascii="Arial" w:hAnsi="Arial" w:cs="Arial"/>
          <w:color w:val="000000"/>
          <w:sz w:val="24"/>
          <w:szCs w:val="24"/>
        </w:rPr>
        <w:t xml:space="preserve"> normally be eligib</w:t>
      </w:r>
      <w:r w:rsidR="00A5232D">
        <w:rPr>
          <w:rFonts w:ascii="Arial" w:hAnsi="Arial" w:cs="Arial"/>
          <w:color w:val="000000"/>
          <w:sz w:val="24"/>
          <w:szCs w:val="24"/>
        </w:rPr>
        <w:t>le for a pension provided by Seafish’s</w:t>
      </w:r>
      <w:r w:rsidRPr="00481C6A">
        <w:rPr>
          <w:rFonts w:ascii="Arial" w:hAnsi="Arial" w:cs="Arial"/>
          <w:color w:val="000000"/>
          <w:sz w:val="24"/>
          <w:szCs w:val="24"/>
        </w:rPr>
        <w:t xml:space="preserve"> own scheme. Staff may opt out of the occupational pension scheme provided by Seafish, but that employers’ contribution to any personal pension arrangement, including stakeholder pension shall normally be limited to the national insurance rebate level.</w:t>
      </w:r>
    </w:p>
    <w:p w:rsidR="00481C6A" w:rsidRPr="00481C6A" w:rsidRDefault="00481C6A" w:rsidP="00481C6A">
      <w:pPr>
        <w:spacing w:after="0"/>
        <w:rPr>
          <w:rFonts w:ascii="Arial" w:hAnsi="Arial" w:cs="Arial"/>
          <w:sz w:val="24"/>
          <w:szCs w:val="24"/>
        </w:rPr>
      </w:pPr>
    </w:p>
    <w:p w:rsidR="00481C6A" w:rsidRPr="00481C6A" w:rsidRDefault="00481C6A" w:rsidP="00481C6A">
      <w:pPr>
        <w:spacing w:after="0"/>
        <w:rPr>
          <w:rFonts w:ascii="Arial" w:hAnsi="Arial" w:cs="Arial"/>
          <w:sz w:val="24"/>
          <w:szCs w:val="24"/>
        </w:rPr>
      </w:pPr>
      <w:r w:rsidRPr="007D524B">
        <w:rPr>
          <w:rFonts w:ascii="Arial" w:hAnsi="Arial" w:cs="Arial"/>
          <w:sz w:val="24"/>
          <w:szCs w:val="24"/>
        </w:rPr>
        <w:t xml:space="preserve">Any proposal by Seafish to move from the existing pension arrangements, or to pay any redundancy or compensation for loss of office, requires the prior approval of the Fisheries Administrations. Proposals on severance must comply with the rules in chapter 4 of </w:t>
      </w:r>
      <w:r w:rsidRPr="007D524B">
        <w:rPr>
          <w:rFonts w:ascii="Arial" w:hAnsi="Arial" w:cs="Arial"/>
          <w:i/>
          <w:sz w:val="24"/>
          <w:szCs w:val="24"/>
        </w:rPr>
        <w:t>Managing Public Money</w:t>
      </w:r>
      <w:r w:rsidRPr="007D524B">
        <w:rPr>
          <w:rFonts w:ascii="Arial" w:hAnsi="Arial" w:cs="Arial"/>
          <w:sz w:val="24"/>
          <w:szCs w:val="24"/>
        </w:rPr>
        <w:t>.</w:t>
      </w:r>
    </w:p>
    <w:p w:rsidR="008B3C00" w:rsidRPr="00257A5D" w:rsidRDefault="008B3C00" w:rsidP="00F54E93">
      <w:pPr>
        <w:pStyle w:val="SFcondocsubheading"/>
        <w:numPr>
          <w:ilvl w:val="1"/>
          <w:numId w:val="43"/>
        </w:numPr>
      </w:pPr>
      <w:bookmarkStart w:id="399" w:name="_Toc333484133"/>
      <w:r w:rsidRPr="00257A5D">
        <w:t>Personnel records</w:t>
      </w:r>
      <w:bookmarkEnd w:id="399"/>
    </w:p>
    <w:p w:rsidR="001920AB" w:rsidRPr="001920AB" w:rsidRDefault="001920AB" w:rsidP="00E70BF8">
      <w:pPr>
        <w:rPr>
          <w:rFonts w:ascii="Arial" w:hAnsi="Arial" w:cs="Arial"/>
          <w:sz w:val="28"/>
          <w:szCs w:val="28"/>
        </w:rPr>
      </w:pPr>
      <w:r w:rsidRPr="001920AB">
        <w:rPr>
          <w:rFonts w:ascii="Arial" w:hAnsi="Arial" w:cs="Arial"/>
          <w:sz w:val="24"/>
          <w:szCs w:val="24"/>
        </w:rPr>
        <w:t xml:space="preserve">The </w:t>
      </w:r>
      <w:r w:rsidR="00E70BF8">
        <w:rPr>
          <w:rFonts w:ascii="Arial" w:hAnsi="Arial" w:cs="Arial"/>
          <w:sz w:val="24"/>
          <w:szCs w:val="24"/>
        </w:rPr>
        <w:t>Seafish</w:t>
      </w:r>
      <w:r w:rsidRPr="001920AB">
        <w:rPr>
          <w:rFonts w:ascii="Arial" w:hAnsi="Arial" w:cs="Arial"/>
          <w:sz w:val="24"/>
          <w:szCs w:val="24"/>
        </w:rPr>
        <w:t xml:space="preserve"> Board is responsible for maintaining accurate personnel records, ensuring that suitable provision is made for the maintenance of accurate personnel records - including a staff database – in accordance with all data protection requirements.</w:t>
      </w:r>
    </w:p>
    <w:p w:rsidR="008B3C00" w:rsidRPr="00257A5D" w:rsidRDefault="008B3C00" w:rsidP="00F54E93">
      <w:pPr>
        <w:pStyle w:val="SFcondocsubheading"/>
        <w:numPr>
          <w:ilvl w:val="1"/>
          <w:numId w:val="43"/>
        </w:numPr>
      </w:pPr>
      <w:bookmarkStart w:id="400" w:name="_Toc333484134"/>
      <w:r w:rsidRPr="00257A5D">
        <w:t>Health and safety</w:t>
      </w:r>
      <w:bookmarkEnd w:id="400"/>
    </w:p>
    <w:p w:rsidR="00E70BF8" w:rsidRPr="002168B7" w:rsidRDefault="007970A5" w:rsidP="007970A5">
      <w:r w:rsidRPr="007970A5">
        <w:rPr>
          <w:rFonts w:ascii="Arial" w:hAnsi="Arial" w:cs="Arial"/>
          <w:sz w:val="24"/>
          <w:szCs w:val="24"/>
        </w:rPr>
        <w:t xml:space="preserve">The </w:t>
      </w:r>
      <w:r>
        <w:rPr>
          <w:rFonts w:ascii="Arial" w:hAnsi="Arial" w:cs="Arial"/>
          <w:sz w:val="24"/>
          <w:szCs w:val="24"/>
        </w:rPr>
        <w:t>Seafish</w:t>
      </w:r>
      <w:r w:rsidRPr="007970A5">
        <w:rPr>
          <w:rFonts w:ascii="Arial" w:hAnsi="Arial" w:cs="Arial"/>
          <w:sz w:val="24"/>
          <w:szCs w:val="24"/>
        </w:rPr>
        <w:t xml:space="preserve"> Board is accountable for all matters of health and safety associated with </w:t>
      </w:r>
      <w:r>
        <w:rPr>
          <w:rFonts w:ascii="Arial" w:hAnsi="Arial" w:cs="Arial"/>
          <w:sz w:val="24"/>
          <w:szCs w:val="24"/>
        </w:rPr>
        <w:t>Seafish</w:t>
      </w:r>
      <w:r w:rsidRPr="007970A5">
        <w:rPr>
          <w:rFonts w:ascii="Arial" w:hAnsi="Arial" w:cs="Arial"/>
          <w:i/>
          <w:iCs/>
          <w:sz w:val="24"/>
          <w:szCs w:val="24"/>
        </w:rPr>
        <w:t>’s</w:t>
      </w:r>
      <w:r w:rsidRPr="007970A5">
        <w:rPr>
          <w:rFonts w:ascii="Arial" w:hAnsi="Arial" w:cs="Arial"/>
          <w:sz w:val="24"/>
          <w:szCs w:val="24"/>
        </w:rPr>
        <w:t xml:space="preserve"> business activities and will ensure that resources, organisation design, and arrangements are adequate for delivering effective performance.  In practice this is the responsibility of the Chief Executive to manage on a day-to-day basis.</w:t>
      </w:r>
    </w:p>
    <w:p w:rsidR="008B3C00" w:rsidRPr="00257A5D" w:rsidRDefault="008B3C00" w:rsidP="00F54E93">
      <w:pPr>
        <w:pStyle w:val="SFcondocsubheading"/>
        <w:numPr>
          <w:ilvl w:val="1"/>
          <w:numId w:val="43"/>
        </w:numPr>
      </w:pPr>
      <w:bookmarkStart w:id="401" w:name="_Toc333484135"/>
      <w:r w:rsidRPr="00257A5D">
        <w:t>Staff relations</w:t>
      </w:r>
      <w:bookmarkEnd w:id="401"/>
    </w:p>
    <w:p w:rsidR="007970A5" w:rsidRPr="007970A5" w:rsidRDefault="007970A5" w:rsidP="007970A5">
      <w:pPr>
        <w:rPr>
          <w:rFonts w:ascii="Arial" w:hAnsi="Arial" w:cs="Arial"/>
          <w:sz w:val="24"/>
          <w:szCs w:val="24"/>
        </w:rPr>
      </w:pPr>
      <w:r w:rsidRPr="007970A5">
        <w:rPr>
          <w:rFonts w:ascii="Arial" w:hAnsi="Arial" w:cs="Arial"/>
          <w:sz w:val="24"/>
          <w:szCs w:val="24"/>
        </w:rPr>
        <w:t xml:space="preserve">The Chief Executive is responsible for maintaining good staff relations within </w:t>
      </w:r>
      <w:r>
        <w:rPr>
          <w:rFonts w:ascii="Arial" w:hAnsi="Arial" w:cs="Arial"/>
          <w:sz w:val="24"/>
          <w:szCs w:val="24"/>
        </w:rPr>
        <w:t>Seafish</w:t>
      </w:r>
      <w:r w:rsidRPr="007970A5">
        <w:rPr>
          <w:rFonts w:ascii="Arial" w:hAnsi="Arial" w:cs="Arial"/>
          <w:sz w:val="24"/>
          <w:szCs w:val="24"/>
        </w:rPr>
        <w:t>.  In ensuring this responsibility they will set up suitable arrangements in consultation with representatives of staff.</w:t>
      </w:r>
    </w:p>
    <w:p w:rsidR="007970A5" w:rsidRDefault="007970A5" w:rsidP="007970A5">
      <w:pPr>
        <w:rPr>
          <w:rFonts w:ascii="Arial" w:hAnsi="Arial" w:cs="Arial"/>
          <w:sz w:val="24"/>
          <w:szCs w:val="24"/>
        </w:rPr>
      </w:pPr>
      <w:r w:rsidRPr="007970A5">
        <w:rPr>
          <w:rFonts w:ascii="Arial" w:hAnsi="Arial" w:cs="Arial"/>
          <w:sz w:val="24"/>
          <w:szCs w:val="24"/>
        </w:rPr>
        <w:t xml:space="preserve">The Chief Executive will co-operate with </w:t>
      </w:r>
      <w:r w:rsidR="003C77C9">
        <w:rPr>
          <w:rFonts w:ascii="Arial" w:hAnsi="Arial" w:cs="Arial"/>
          <w:sz w:val="24"/>
          <w:szCs w:val="24"/>
        </w:rPr>
        <w:t>the Fisheries Administrations</w:t>
      </w:r>
      <w:r w:rsidRPr="007970A5">
        <w:rPr>
          <w:rFonts w:ascii="Arial" w:hAnsi="Arial" w:cs="Arial"/>
          <w:sz w:val="24"/>
          <w:szCs w:val="24"/>
        </w:rPr>
        <w:t xml:space="preserve"> and may participate in Departmental consultations with representatives of the staff on matters of mutual interest. </w:t>
      </w:r>
    </w:p>
    <w:p w:rsidR="00281261" w:rsidRPr="007970A5" w:rsidRDefault="00281261" w:rsidP="007970A5">
      <w:pPr>
        <w:rPr>
          <w:rFonts w:ascii="Arial" w:hAnsi="Arial" w:cs="Arial"/>
          <w:sz w:val="24"/>
          <w:szCs w:val="24"/>
        </w:rPr>
      </w:pPr>
    </w:p>
    <w:p w:rsidR="00AA2880" w:rsidRDefault="00593BBD" w:rsidP="00F54E93">
      <w:pPr>
        <w:pStyle w:val="SFHeading2"/>
        <w:numPr>
          <w:ilvl w:val="0"/>
          <w:numId w:val="43"/>
        </w:numPr>
        <w:rPr>
          <w:rFonts w:ascii="Arial" w:hAnsi="Arial" w:cs="Arial"/>
          <w:color w:val="660000"/>
          <w:sz w:val="32"/>
          <w:szCs w:val="32"/>
        </w:rPr>
      </w:pPr>
      <w:bookmarkStart w:id="402" w:name="_Toc315085553"/>
      <w:r w:rsidRPr="002168B7">
        <w:rPr>
          <w:rFonts w:ascii="Arial" w:hAnsi="Arial" w:cs="Arial"/>
          <w:color w:val="660000"/>
          <w:sz w:val="32"/>
          <w:szCs w:val="32"/>
        </w:rPr>
        <w:br w:type="page"/>
      </w:r>
      <w:bookmarkStart w:id="403" w:name="_Toc333484136"/>
      <w:r w:rsidR="00932D44">
        <w:rPr>
          <w:rFonts w:ascii="Arial" w:hAnsi="Arial" w:cs="Arial"/>
          <w:color w:val="660000"/>
          <w:sz w:val="32"/>
          <w:szCs w:val="32"/>
        </w:rPr>
        <w:t>Estates</w:t>
      </w:r>
      <w:bookmarkEnd w:id="403"/>
    </w:p>
    <w:p w:rsidR="00AA2880" w:rsidRDefault="00AA2880" w:rsidP="001A6DC5">
      <w:pPr>
        <w:pStyle w:val="SFcondoc"/>
        <w:ind w:left="0" w:firstLine="0"/>
        <w:rPr>
          <w:rFonts w:ascii="Arial" w:hAnsi="Arial" w:cs="Arial"/>
          <w:b w:val="0"/>
          <w:color w:val="auto"/>
          <w:sz w:val="24"/>
          <w:szCs w:val="24"/>
        </w:rPr>
      </w:pPr>
      <w:bookmarkStart w:id="404" w:name="_Toc327259738"/>
      <w:bookmarkStart w:id="405" w:name="_Toc330815432"/>
      <w:bookmarkStart w:id="406" w:name="_Toc330815965"/>
      <w:bookmarkStart w:id="407" w:name="_Toc331068641"/>
      <w:bookmarkStart w:id="408" w:name="_Toc331069134"/>
      <w:bookmarkStart w:id="409" w:name="_Toc333484137"/>
      <w:r w:rsidRPr="00AA2880">
        <w:rPr>
          <w:rFonts w:ascii="Arial" w:hAnsi="Arial" w:cs="Arial"/>
          <w:b w:val="0"/>
          <w:color w:val="auto"/>
          <w:sz w:val="24"/>
          <w:szCs w:val="24"/>
        </w:rPr>
        <w:t>Seafish operates from its offices in Grimsby and Edinburgh.</w:t>
      </w:r>
      <w:bookmarkEnd w:id="404"/>
      <w:bookmarkEnd w:id="405"/>
      <w:bookmarkEnd w:id="406"/>
      <w:bookmarkEnd w:id="407"/>
      <w:bookmarkEnd w:id="408"/>
      <w:bookmarkEnd w:id="409"/>
    </w:p>
    <w:p w:rsidR="0083011C" w:rsidRPr="007D524B" w:rsidRDefault="0083011C" w:rsidP="001A6DC5">
      <w:pPr>
        <w:pStyle w:val="SFcondoc"/>
        <w:ind w:left="0" w:firstLine="0"/>
        <w:rPr>
          <w:rFonts w:ascii="Arial" w:hAnsi="Arial" w:cs="Arial"/>
          <w:b w:val="0"/>
          <w:color w:val="auto"/>
          <w:sz w:val="24"/>
          <w:szCs w:val="24"/>
        </w:rPr>
      </w:pPr>
      <w:bookmarkStart w:id="410" w:name="_Toc330815433"/>
      <w:bookmarkStart w:id="411" w:name="_Toc330815966"/>
      <w:bookmarkStart w:id="412" w:name="_Toc331068642"/>
      <w:bookmarkStart w:id="413" w:name="_Toc331069135"/>
      <w:bookmarkStart w:id="414" w:name="_Toc333484138"/>
      <w:r>
        <w:rPr>
          <w:rFonts w:ascii="Arial" w:hAnsi="Arial" w:cs="Arial"/>
          <w:b w:val="0"/>
          <w:color w:val="auto"/>
          <w:sz w:val="24"/>
          <w:szCs w:val="24"/>
        </w:rPr>
        <w:t xml:space="preserve">Seafish </w:t>
      </w:r>
      <w:r w:rsidRPr="007D524B">
        <w:rPr>
          <w:rFonts w:ascii="Arial" w:hAnsi="Arial" w:cs="Arial"/>
          <w:b w:val="0"/>
          <w:color w:val="auto"/>
          <w:sz w:val="24"/>
          <w:szCs w:val="24"/>
        </w:rPr>
        <w:t>should ensure:</w:t>
      </w:r>
      <w:bookmarkEnd w:id="410"/>
      <w:bookmarkEnd w:id="411"/>
      <w:bookmarkEnd w:id="412"/>
      <w:bookmarkEnd w:id="413"/>
      <w:bookmarkEnd w:id="414"/>
    </w:p>
    <w:p w:rsidR="0083011C" w:rsidRPr="007D524B" w:rsidRDefault="0083011C" w:rsidP="005C4106">
      <w:pPr>
        <w:pStyle w:val="ListParagraph"/>
        <w:numPr>
          <w:ilvl w:val="0"/>
          <w:numId w:val="27"/>
        </w:numPr>
        <w:spacing w:after="0"/>
        <w:contextualSpacing w:val="0"/>
        <w:rPr>
          <w:rFonts w:ascii="Arial" w:hAnsi="Arial" w:cs="Arial"/>
          <w:sz w:val="24"/>
        </w:rPr>
      </w:pPr>
      <w:r w:rsidRPr="007D524B">
        <w:rPr>
          <w:rFonts w:ascii="Arial" w:hAnsi="Arial" w:cs="Arial"/>
          <w:sz w:val="24"/>
        </w:rPr>
        <w:t xml:space="preserve">Compliance with all spending control measures introduced by </w:t>
      </w:r>
      <w:r w:rsidR="009A759B" w:rsidRPr="007D524B">
        <w:rPr>
          <w:rFonts w:ascii="Arial" w:hAnsi="Arial" w:cs="Arial"/>
          <w:sz w:val="24"/>
        </w:rPr>
        <w:t xml:space="preserve">HM </w:t>
      </w:r>
      <w:r w:rsidRPr="007D524B">
        <w:rPr>
          <w:rFonts w:ascii="Arial" w:hAnsi="Arial" w:cs="Arial"/>
          <w:sz w:val="24"/>
        </w:rPr>
        <w:t xml:space="preserve">Treasury and the Cabinet Office, including National Property controls, which regulate the retention, renewal and disposal of property assets. </w:t>
      </w:r>
    </w:p>
    <w:p w:rsidR="0083011C" w:rsidRPr="009A759B" w:rsidRDefault="0083011C" w:rsidP="005C4106">
      <w:pPr>
        <w:pStyle w:val="ListParagraph"/>
        <w:numPr>
          <w:ilvl w:val="0"/>
          <w:numId w:val="27"/>
        </w:numPr>
        <w:spacing w:after="0"/>
        <w:contextualSpacing w:val="0"/>
        <w:rPr>
          <w:rFonts w:ascii="Arial" w:hAnsi="Arial" w:cs="Arial"/>
          <w:sz w:val="24"/>
        </w:rPr>
      </w:pPr>
      <w:r w:rsidRPr="007D524B">
        <w:rPr>
          <w:rFonts w:ascii="Arial" w:hAnsi="Arial" w:cs="Arial"/>
          <w:sz w:val="24"/>
        </w:rPr>
        <w:t>Collaboration and co-operation with the strategic property objectives</w:t>
      </w:r>
      <w:r w:rsidRPr="009A759B">
        <w:rPr>
          <w:rFonts w:ascii="Arial" w:hAnsi="Arial" w:cs="Arial"/>
          <w:sz w:val="24"/>
        </w:rPr>
        <w:t xml:space="preserve"> of the </w:t>
      </w:r>
      <w:r w:rsidR="009A759B">
        <w:rPr>
          <w:rFonts w:ascii="Arial" w:hAnsi="Arial" w:cs="Arial"/>
          <w:sz w:val="24"/>
        </w:rPr>
        <w:t>Fisheries Administrations</w:t>
      </w:r>
      <w:r w:rsidRPr="009A759B">
        <w:rPr>
          <w:rFonts w:ascii="Arial" w:hAnsi="Arial" w:cs="Arial"/>
          <w:sz w:val="24"/>
        </w:rPr>
        <w:t xml:space="preserve"> to promote wherever possible positive outcomes and efficiencies for Government as a whole. </w:t>
      </w:r>
    </w:p>
    <w:p w:rsidR="0083011C" w:rsidRPr="009A759B" w:rsidRDefault="00A5232D" w:rsidP="005C4106">
      <w:pPr>
        <w:pStyle w:val="ListParagraph"/>
        <w:numPr>
          <w:ilvl w:val="0"/>
          <w:numId w:val="27"/>
        </w:numPr>
        <w:spacing w:after="0"/>
        <w:contextualSpacing w:val="0"/>
        <w:rPr>
          <w:rFonts w:ascii="Arial" w:hAnsi="Arial" w:cs="Arial"/>
          <w:sz w:val="24"/>
        </w:rPr>
      </w:pPr>
      <w:r>
        <w:rPr>
          <w:rFonts w:ascii="Arial" w:hAnsi="Arial" w:cs="Arial"/>
          <w:sz w:val="24"/>
        </w:rPr>
        <w:t xml:space="preserve">That it </w:t>
      </w:r>
      <w:r w:rsidR="0083011C" w:rsidRPr="009A759B">
        <w:rPr>
          <w:rFonts w:ascii="Arial" w:hAnsi="Arial" w:cs="Arial"/>
          <w:sz w:val="24"/>
        </w:rPr>
        <w:t>take</w:t>
      </w:r>
      <w:r>
        <w:rPr>
          <w:rFonts w:ascii="Arial" w:hAnsi="Arial" w:cs="Arial"/>
          <w:sz w:val="24"/>
        </w:rPr>
        <w:t>s professional advice on its</w:t>
      </w:r>
      <w:r w:rsidR="0083011C" w:rsidRPr="009A759B">
        <w:rPr>
          <w:rFonts w:ascii="Arial" w:hAnsi="Arial" w:cs="Arial"/>
          <w:sz w:val="24"/>
        </w:rPr>
        <w:t xml:space="preserve"> transactional activity and commit to develop a property strategy for their occupational portfolio which reflects the medium to long term accommodation needs and how this might be fulfilled. </w:t>
      </w:r>
    </w:p>
    <w:p w:rsidR="009A759B" w:rsidRDefault="009A759B" w:rsidP="001A6DC5">
      <w:pPr>
        <w:pStyle w:val="ListParagraph"/>
        <w:spacing w:after="0"/>
        <w:ind w:left="0"/>
        <w:contextualSpacing w:val="0"/>
        <w:rPr>
          <w:rFonts w:ascii="Arial" w:hAnsi="Arial" w:cs="Arial"/>
          <w:i/>
          <w:iCs/>
          <w:sz w:val="24"/>
          <w:szCs w:val="24"/>
        </w:rPr>
      </w:pPr>
    </w:p>
    <w:p w:rsidR="00AA2880" w:rsidRPr="00FE3A2C" w:rsidRDefault="00AA2880" w:rsidP="001A6DC5">
      <w:pPr>
        <w:pStyle w:val="ListParagraph"/>
        <w:ind w:left="0"/>
        <w:contextualSpacing w:val="0"/>
        <w:rPr>
          <w:rFonts w:ascii="Arial" w:hAnsi="Arial" w:cs="Arial"/>
          <w:b/>
          <w:iCs/>
          <w:sz w:val="24"/>
          <w:szCs w:val="24"/>
        </w:rPr>
      </w:pPr>
      <w:r w:rsidRPr="00FE3A2C">
        <w:rPr>
          <w:rFonts w:ascii="Arial" w:hAnsi="Arial" w:cs="Arial"/>
          <w:b/>
          <w:iCs/>
          <w:sz w:val="24"/>
          <w:szCs w:val="24"/>
        </w:rPr>
        <w:t>Sustainability</w:t>
      </w:r>
    </w:p>
    <w:p w:rsidR="009A759B" w:rsidRPr="009A759B" w:rsidRDefault="00AA2880" w:rsidP="001A6DC5">
      <w:pPr>
        <w:autoSpaceDE w:val="0"/>
        <w:autoSpaceDN w:val="0"/>
        <w:adjustRightInd w:val="0"/>
        <w:spacing w:after="0"/>
        <w:rPr>
          <w:rFonts w:ascii="Arial" w:hAnsi="Arial" w:cs="Arial"/>
          <w:sz w:val="24"/>
          <w:szCs w:val="24"/>
          <w:lang w:eastAsia="en-GB"/>
        </w:rPr>
      </w:pPr>
      <w:r w:rsidRPr="009A759B">
        <w:rPr>
          <w:rFonts w:ascii="Arial" w:hAnsi="Arial" w:cs="Arial"/>
          <w:sz w:val="24"/>
          <w:szCs w:val="24"/>
          <w:lang w:eastAsia="en-GB"/>
        </w:rPr>
        <w:t>In order to achieve the highest standard of sustainability</w:t>
      </w:r>
      <w:r w:rsidR="003F7763" w:rsidRPr="009A759B">
        <w:rPr>
          <w:rFonts w:ascii="Arial" w:hAnsi="Arial" w:cs="Arial"/>
          <w:sz w:val="24"/>
          <w:szCs w:val="24"/>
          <w:lang w:eastAsia="en-GB"/>
        </w:rPr>
        <w:t xml:space="preserve"> </w:t>
      </w:r>
      <w:r w:rsidR="009A759B" w:rsidRPr="009A759B">
        <w:rPr>
          <w:rFonts w:ascii="Arial" w:hAnsi="Arial" w:cs="Arial"/>
          <w:sz w:val="24"/>
          <w:szCs w:val="24"/>
          <w:lang w:eastAsia="en-GB"/>
        </w:rPr>
        <w:t>Seafish</w:t>
      </w:r>
      <w:r w:rsidRPr="009A759B">
        <w:rPr>
          <w:rFonts w:ascii="Arial" w:hAnsi="Arial" w:cs="Arial"/>
          <w:sz w:val="24"/>
          <w:szCs w:val="24"/>
          <w:lang w:eastAsia="en-GB"/>
        </w:rPr>
        <w:t xml:space="preserve"> </w:t>
      </w:r>
      <w:r w:rsidR="003F7763" w:rsidRPr="009A759B">
        <w:rPr>
          <w:rFonts w:ascii="Arial" w:hAnsi="Arial" w:cs="Arial"/>
          <w:sz w:val="24"/>
          <w:szCs w:val="24"/>
          <w:lang w:eastAsia="en-GB"/>
        </w:rPr>
        <w:t>should</w:t>
      </w:r>
      <w:r w:rsidRPr="009A759B">
        <w:rPr>
          <w:rFonts w:ascii="Arial" w:hAnsi="Arial" w:cs="Arial"/>
          <w:sz w:val="24"/>
          <w:szCs w:val="24"/>
          <w:lang w:eastAsia="en-GB"/>
        </w:rPr>
        <w:t xml:space="preserve"> ensure that the existing</w:t>
      </w:r>
      <w:r w:rsidRPr="009A759B" w:rsidDel="00791F50">
        <w:rPr>
          <w:rFonts w:ascii="Arial" w:hAnsi="Arial" w:cs="Arial"/>
          <w:bCs/>
          <w:sz w:val="24"/>
          <w:szCs w:val="24"/>
        </w:rPr>
        <w:t xml:space="preserve"> </w:t>
      </w:r>
      <w:r w:rsidRPr="009A759B">
        <w:rPr>
          <w:rFonts w:ascii="Arial" w:hAnsi="Arial" w:cs="Arial"/>
          <w:sz w:val="24"/>
          <w:szCs w:val="24"/>
          <w:lang w:eastAsia="en-GB"/>
        </w:rPr>
        <w:t xml:space="preserve">estate is run as efficiently as possible, in accordance with industry best practice.  Wherever possible, innovative technologies and practices will be introduced to reduce energy consumption, carbon emissions, water use and better manage waste.  All property development projects undergo sustainability assessments, with new build/major refurbishment projects designed to deliver BREEAM (Building Research Establishment Environmental Assessment Method) excellent ratings.  </w:t>
      </w:r>
    </w:p>
    <w:p w:rsidR="009A759B" w:rsidRPr="009A759B" w:rsidRDefault="009A759B" w:rsidP="001A6DC5">
      <w:pPr>
        <w:autoSpaceDE w:val="0"/>
        <w:autoSpaceDN w:val="0"/>
        <w:adjustRightInd w:val="0"/>
        <w:spacing w:after="0"/>
        <w:rPr>
          <w:rFonts w:ascii="Arial" w:hAnsi="Arial" w:cs="Arial"/>
          <w:sz w:val="24"/>
          <w:szCs w:val="24"/>
          <w:lang w:eastAsia="en-GB"/>
        </w:rPr>
      </w:pPr>
    </w:p>
    <w:p w:rsidR="00AA2880" w:rsidRPr="00AA2880" w:rsidRDefault="009A759B" w:rsidP="001A6DC5">
      <w:pPr>
        <w:autoSpaceDE w:val="0"/>
        <w:autoSpaceDN w:val="0"/>
        <w:adjustRightInd w:val="0"/>
        <w:spacing w:after="0"/>
        <w:rPr>
          <w:rFonts w:ascii="Arial" w:hAnsi="Arial" w:cs="Arial"/>
          <w:sz w:val="24"/>
          <w:szCs w:val="24"/>
          <w:lang w:eastAsia="en-GB"/>
        </w:rPr>
      </w:pPr>
      <w:r w:rsidRPr="009A759B">
        <w:rPr>
          <w:rFonts w:ascii="Arial" w:hAnsi="Arial" w:cs="Arial"/>
          <w:sz w:val="24"/>
          <w:szCs w:val="24"/>
          <w:lang w:eastAsia="en-GB"/>
        </w:rPr>
        <w:t xml:space="preserve">Seafish should consider how it can contribute to </w:t>
      </w:r>
      <w:hyperlink r:id="rId57" w:history="1">
        <w:r w:rsidR="00AA2880" w:rsidRPr="009A759B">
          <w:rPr>
            <w:rStyle w:val="Hyperlink"/>
            <w:rFonts w:ascii="Arial" w:hAnsi="Arial" w:cs="Arial"/>
            <w:sz w:val="24"/>
            <w:szCs w:val="24"/>
            <w:lang w:eastAsia="en-GB"/>
          </w:rPr>
          <w:t>Greening Government Commitments</w:t>
        </w:r>
      </w:hyperlink>
      <w:r w:rsidR="00AA2880" w:rsidRPr="009A759B">
        <w:rPr>
          <w:rFonts w:ascii="Arial" w:hAnsi="Arial" w:cs="Arial"/>
          <w:sz w:val="24"/>
          <w:szCs w:val="24"/>
          <w:lang w:eastAsia="en-GB"/>
        </w:rPr>
        <w:t>.</w:t>
      </w:r>
    </w:p>
    <w:p w:rsidR="0042706A" w:rsidRDefault="00932D44" w:rsidP="001A6DC5">
      <w:pPr>
        <w:pStyle w:val="SFHeading2"/>
        <w:numPr>
          <w:ilvl w:val="0"/>
          <w:numId w:val="0"/>
        </w:numPr>
        <w:rPr>
          <w:sz w:val="24"/>
          <w:szCs w:val="24"/>
        </w:rPr>
      </w:pPr>
      <w:r w:rsidRPr="00AA2880">
        <w:rPr>
          <w:sz w:val="24"/>
          <w:szCs w:val="24"/>
        </w:rPr>
        <w:br w:type="page"/>
      </w:r>
    </w:p>
    <w:p w:rsidR="004977E6" w:rsidRPr="003F7763" w:rsidRDefault="00B95257" w:rsidP="00F54E93">
      <w:pPr>
        <w:pStyle w:val="SFHeading2"/>
        <w:numPr>
          <w:ilvl w:val="0"/>
          <w:numId w:val="43"/>
        </w:numPr>
        <w:rPr>
          <w:rFonts w:ascii="Arial" w:hAnsi="Arial" w:cs="Arial"/>
          <w:color w:val="632423"/>
          <w:sz w:val="32"/>
          <w:szCs w:val="32"/>
        </w:rPr>
      </w:pPr>
      <w:bookmarkStart w:id="415" w:name="_Toc333484139"/>
      <w:r>
        <w:rPr>
          <w:rFonts w:ascii="Arial" w:hAnsi="Arial" w:cs="Arial"/>
          <w:color w:val="632423"/>
          <w:sz w:val="32"/>
          <w:szCs w:val="32"/>
        </w:rPr>
        <w:t>Ar</w:t>
      </w:r>
      <w:r w:rsidR="004977E6" w:rsidRPr="003F7763">
        <w:rPr>
          <w:rFonts w:ascii="Arial" w:hAnsi="Arial" w:cs="Arial"/>
          <w:color w:val="632423"/>
          <w:sz w:val="32"/>
          <w:szCs w:val="32"/>
        </w:rPr>
        <w:t>rangements for changing the Framework Document</w:t>
      </w:r>
      <w:bookmarkEnd w:id="402"/>
      <w:bookmarkEnd w:id="415"/>
    </w:p>
    <w:p w:rsidR="008B3C00" w:rsidRDefault="008B3C00" w:rsidP="00F54E93">
      <w:pPr>
        <w:pStyle w:val="SFcondocsubheading"/>
        <w:numPr>
          <w:ilvl w:val="1"/>
          <w:numId w:val="43"/>
        </w:numPr>
      </w:pPr>
      <w:bookmarkStart w:id="416" w:name="_Toc333484140"/>
      <w:r w:rsidRPr="002168B7">
        <w:t>Making changes to the Framework Document</w:t>
      </w:r>
      <w:bookmarkEnd w:id="416"/>
    </w:p>
    <w:p w:rsidR="00313101" w:rsidRPr="00313101" w:rsidRDefault="00313101" w:rsidP="00313101">
      <w:pPr>
        <w:rPr>
          <w:rFonts w:ascii="Arial" w:hAnsi="Arial" w:cs="Arial"/>
          <w:sz w:val="24"/>
          <w:szCs w:val="24"/>
        </w:rPr>
      </w:pPr>
      <w:r w:rsidRPr="00313101">
        <w:rPr>
          <w:rFonts w:ascii="Arial" w:hAnsi="Arial" w:cs="Arial"/>
          <w:sz w:val="24"/>
          <w:szCs w:val="24"/>
        </w:rPr>
        <w:t xml:space="preserve">Like other Non Departmental Public Bodies, </w:t>
      </w:r>
      <w:r>
        <w:rPr>
          <w:rFonts w:ascii="Arial" w:hAnsi="Arial" w:cs="Arial"/>
          <w:sz w:val="24"/>
          <w:szCs w:val="24"/>
        </w:rPr>
        <w:t>Seafish</w:t>
      </w:r>
      <w:r w:rsidRPr="00313101">
        <w:rPr>
          <w:rFonts w:ascii="Arial" w:hAnsi="Arial" w:cs="Arial"/>
          <w:sz w:val="24"/>
          <w:szCs w:val="24"/>
        </w:rPr>
        <w:t xml:space="preserve"> will be subject to the requirement for a triennial review, in accordance with Cabinet Office guidance.  This will be fundamental in reviewing the functions of the body, its governance arrangements and whether other delivery models would be more cost effective and in keeping with the Government’s reform commitments.  Reviews will be led by </w:t>
      </w:r>
      <w:r w:rsidR="009A759B">
        <w:rPr>
          <w:rFonts w:ascii="Arial" w:hAnsi="Arial" w:cs="Arial"/>
          <w:sz w:val="24"/>
          <w:szCs w:val="24"/>
        </w:rPr>
        <w:t xml:space="preserve">Defra on behalf of </w:t>
      </w:r>
      <w:r w:rsidR="003F7763">
        <w:rPr>
          <w:rFonts w:ascii="Arial" w:hAnsi="Arial" w:cs="Arial"/>
          <w:sz w:val="24"/>
          <w:szCs w:val="24"/>
        </w:rPr>
        <w:t>the Fisheries Administrations</w:t>
      </w:r>
      <w:r w:rsidR="00B95257">
        <w:rPr>
          <w:rFonts w:ascii="Arial" w:hAnsi="Arial" w:cs="Arial"/>
          <w:sz w:val="24"/>
          <w:szCs w:val="24"/>
        </w:rPr>
        <w:t xml:space="preserve"> </w:t>
      </w:r>
      <w:r w:rsidR="008D18A5">
        <w:rPr>
          <w:rFonts w:ascii="Arial" w:hAnsi="Arial" w:cs="Arial"/>
          <w:sz w:val="24"/>
          <w:szCs w:val="24"/>
        </w:rPr>
        <w:t>but</w:t>
      </w:r>
      <w:r w:rsidRPr="00313101">
        <w:rPr>
          <w:rFonts w:ascii="Arial" w:hAnsi="Arial" w:cs="Arial"/>
          <w:sz w:val="24"/>
          <w:szCs w:val="24"/>
        </w:rPr>
        <w:t xml:space="preserve"> </w:t>
      </w:r>
      <w:r>
        <w:rPr>
          <w:rFonts w:ascii="Arial" w:hAnsi="Arial" w:cs="Arial"/>
          <w:sz w:val="24"/>
          <w:szCs w:val="24"/>
        </w:rPr>
        <w:t>Seafish</w:t>
      </w:r>
      <w:r w:rsidR="0025684A">
        <w:rPr>
          <w:rFonts w:ascii="Arial" w:hAnsi="Arial" w:cs="Arial"/>
          <w:sz w:val="24"/>
          <w:szCs w:val="24"/>
        </w:rPr>
        <w:t>, DFT and MCA</w:t>
      </w:r>
      <w:r w:rsidRPr="00313101">
        <w:rPr>
          <w:rFonts w:ascii="Arial" w:hAnsi="Arial" w:cs="Arial"/>
          <w:sz w:val="24"/>
          <w:szCs w:val="24"/>
        </w:rPr>
        <w:t xml:space="preserve"> will be consulted.  </w:t>
      </w:r>
    </w:p>
    <w:p w:rsidR="00313101" w:rsidRPr="00313101" w:rsidRDefault="00313101" w:rsidP="00313101">
      <w:pPr>
        <w:rPr>
          <w:rFonts w:ascii="Arial" w:hAnsi="Arial" w:cs="Arial"/>
          <w:sz w:val="24"/>
          <w:szCs w:val="24"/>
          <w:lang w:val="en-US"/>
        </w:rPr>
      </w:pPr>
      <w:r w:rsidRPr="00313101">
        <w:rPr>
          <w:rFonts w:ascii="Arial" w:hAnsi="Arial" w:cs="Arial"/>
          <w:sz w:val="24"/>
          <w:szCs w:val="24"/>
        </w:rPr>
        <w:t xml:space="preserve">This Framework Document will be reviewed and amended by </w:t>
      </w:r>
      <w:r w:rsidR="003F7763">
        <w:rPr>
          <w:rFonts w:ascii="Arial" w:hAnsi="Arial" w:cs="Arial"/>
          <w:sz w:val="24"/>
          <w:szCs w:val="24"/>
        </w:rPr>
        <w:t>the Fisheries Administrations</w:t>
      </w:r>
      <w:r w:rsidRPr="00313101">
        <w:rPr>
          <w:rFonts w:ascii="Arial" w:hAnsi="Arial" w:cs="Arial"/>
          <w:sz w:val="24"/>
          <w:szCs w:val="24"/>
        </w:rPr>
        <w:t xml:space="preserve">, in consultation with </w:t>
      </w:r>
      <w:r>
        <w:rPr>
          <w:rFonts w:ascii="Arial" w:hAnsi="Arial" w:cs="Arial"/>
          <w:sz w:val="24"/>
          <w:szCs w:val="24"/>
        </w:rPr>
        <w:t>Seafish</w:t>
      </w:r>
      <w:r w:rsidRPr="00313101">
        <w:rPr>
          <w:rFonts w:ascii="Arial" w:hAnsi="Arial" w:cs="Arial"/>
          <w:sz w:val="24"/>
          <w:szCs w:val="24"/>
        </w:rPr>
        <w:t xml:space="preserve">, in the light of triennial review’s outcome and recommendations.  Certain other events may also trigger the need for the Framework Document to be reviewed, such as a significant change in Government policy relating to </w:t>
      </w:r>
      <w:r>
        <w:rPr>
          <w:rFonts w:ascii="Arial" w:hAnsi="Arial" w:cs="Arial"/>
          <w:sz w:val="24"/>
          <w:szCs w:val="24"/>
        </w:rPr>
        <w:t>Seafish</w:t>
      </w:r>
      <w:r w:rsidRPr="00313101">
        <w:rPr>
          <w:rFonts w:ascii="Arial" w:hAnsi="Arial" w:cs="Arial"/>
          <w:sz w:val="24"/>
          <w:szCs w:val="24"/>
        </w:rPr>
        <w:t xml:space="preserve">’s business, the appointment of a new Chair or Chief Executive, or a change in the </w:t>
      </w:r>
      <w:r w:rsidR="003F7763">
        <w:rPr>
          <w:rFonts w:ascii="Arial" w:hAnsi="Arial" w:cs="Arial"/>
          <w:sz w:val="24"/>
          <w:szCs w:val="24"/>
        </w:rPr>
        <w:t>sponsorship arrangements in the Fisheries Administrations</w:t>
      </w:r>
      <w:r w:rsidRPr="00313101">
        <w:rPr>
          <w:rFonts w:ascii="Arial" w:hAnsi="Arial" w:cs="Arial"/>
          <w:sz w:val="24"/>
          <w:szCs w:val="24"/>
        </w:rPr>
        <w:t xml:space="preserve">. </w:t>
      </w:r>
    </w:p>
    <w:p w:rsidR="00313101" w:rsidRPr="00313101" w:rsidRDefault="00313101" w:rsidP="00313101">
      <w:pPr>
        <w:rPr>
          <w:rFonts w:ascii="Arial" w:hAnsi="Arial" w:cs="Arial"/>
          <w:sz w:val="24"/>
          <w:szCs w:val="24"/>
          <w:lang w:val="en-US"/>
        </w:rPr>
      </w:pPr>
      <w:r>
        <w:rPr>
          <w:rFonts w:ascii="Arial" w:hAnsi="Arial" w:cs="Arial"/>
          <w:sz w:val="24"/>
          <w:szCs w:val="24"/>
          <w:lang w:val="en-US"/>
        </w:rPr>
        <w:t>Seafish</w:t>
      </w:r>
      <w:r w:rsidRPr="00313101">
        <w:rPr>
          <w:rFonts w:ascii="Arial" w:hAnsi="Arial" w:cs="Arial"/>
          <w:sz w:val="24"/>
          <w:szCs w:val="24"/>
          <w:lang w:val="en-US"/>
        </w:rPr>
        <w:t xml:space="preserve"> or the Sponsorship Group may propose changes to this Framework Document at any time, and these will be subject to agreement by the </w:t>
      </w:r>
      <w:r w:rsidR="00385DAA">
        <w:rPr>
          <w:rFonts w:ascii="Arial" w:hAnsi="Arial" w:cs="Arial"/>
          <w:sz w:val="24"/>
          <w:szCs w:val="24"/>
          <w:lang w:val="en-US"/>
        </w:rPr>
        <w:t>Fisheries Ministers</w:t>
      </w:r>
      <w:r w:rsidRPr="00313101">
        <w:rPr>
          <w:rFonts w:ascii="Arial" w:hAnsi="Arial" w:cs="Arial"/>
          <w:sz w:val="24"/>
          <w:szCs w:val="24"/>
          <w:lang w:val="en-US"/>
        </w:rPr>
        <w:t xml:space="preserve">, the Sponsorship Group, the </w:t>
      </w:r>
      <w:r>
        <w:rPr>
          <w:rFonts w:ascii="Arial" w:hAnsi="Arial" w:cs="Arial"/>
          <w:sz w:val="24"/>
          <w:szCs w:val="24"/>
          <w:lang w:val="en-US"/>
        </w:rPr>
        <w:t>Seafish</w:t>
      </w:r>
      <w:r w:rsidRPr="00313101">
        <w:rPr>
          <w:rFonts w:ascii="Arial" w:hAnsi="Arial" w:cs="Arial"/>
          <w:sz w:val="24"/>
          <w:szCs w:val="24"/>
          <w:lang w:val="en-US"/>
        </w:rPr>
        <w:t xml:space="preserve"> Board and, where appropriate, HM Treasury.  The Marine Sponsorship Team based in Defra is responsible for consulting all those concerned with proposals for amendments, including HM Treasury.</w:t>
      </w:r>
    </w:p>
    <w:p w:rsidR="00201F46" w:rsidRPr="00313101" w:rsidRDefault="00201F46" w:rsidP="00313101">
      <w:pPr>
        <w:rPr>
          <w:rFonts w:ascii="Arial" w:hAnsi="Arial" w:cs="Arial"/>
          <w:sz w:val="24"/>
          <w:szCs w:val="24"/>
        </w:rPr>
      </w:pPr>
    </w:p>
    <w:tbl>
      <w:tblPr>
        <w:tblW w:w="0" w:type="auto"/>
        <w:tblLook w:val="04A0" w:firstRow="1" w:lastRow="0" w:firstColumn="1" w:lastColumn="0" w:noHBand="0" w:noVBand="1"/>
      </w:tblPr>
      <w:tblGrid>
        <w:gridCol w:w="4788"/>
        <w:gridCol w:w="4788"/>
      </w:tblGrid>
      <w:tr w:rsidR="00FC783C" w:rsidRPr="001A1866" w:rsidTr="001A1866">
        <w:tc>
          <w:tcPr>
            <w:tcW w:w="4788" w:type="dxa"/>
          </w:tcPr>
          <w:p w:rsidR="00FC783C" w:rsidRPr="001A1866" w:rsidRDefault="00FC783C" w:rsidP="001A1866">
            <w:pPr>
              <w:rPr>
                <w:rFonts w:ascii="Arial" w:hAnsi="Arial" w:cs="Arial"/>
                <w:sz w:val="24"/>
                <w:szCs w:val="24"/>
              </w:rPr>
            </w:pPr>
            <w:r w:rsidRPr="001A1866">
              <w:rPr>
                <w:rFonts w:ascii="Arial" w:hAnsi="Arial" w:cs="Arial"/>
                <w:sz w:val="24"/>
                <w:szCs w:val="24"/>
              </w:rPr>
              <w:t>Signed on behalf of the UK Secretary of State for Environment Food and Rural Affairs</w:t>
            </w:r>
          </w:p>
        </w:tc>
        <w:tc>
          <w:tcPr>
            <w:tcW w:w="4788" w:type="dxa"/>
          </w:tcPr>
          <w:p w:rsidR="00FC783C" w:rsidRPr="001A1866" w:rsidRDefault="00FC783C" w:rsidP="001A1866">
            <w:pPr>
              <w:spacing w:before="240"/>
              <w:rPr>
                <w:rFonts w:ascii="Arial" w:hAnsi="Arial" w:cs="Arial"/>
                <w:sz w:val="24"/>
                <w:szCs w:val="24"/>
              </w:rPr>
            </w:pPr>
            <w:r w:rsidRPr="001A1866">
              <w:rPr>
                <w:rFonts w:ascii="Arial" w:hAnsi="Arial" w:cs="Arial"/>
                <w:sz w:val="24"/>
                <w:szCs w:val="24"/>
              </w:rPr>
              <w:t>Signed...................................</w:t>
            </w:r>
          </w:p>
          <w:p w:rsidR="009A759B" w:rsidRDefault="009A759B" w:rsidP="001A1866">
            <w:pPr>
              <w:spacing w:before="240"/>
              <w:rPr>
                <w:rFonts w:ascii="Arial" w:hAnsi="Arial" w:cs="Arial"/>
                <w:sz w:val="24"/>
                <w:szCs w:val="24"/>
              </w:rPr>
            </w:pPr>
            <w:r>
              <w:rPr>
                <w:rFonts w:ascii="Arial" w:hAnsi="Arial" w:cs="Arial"/>
                <w:sz w:val="24"/>
                <w:szCs w:val="24"/>
              </w:rPr>
              <w:t>Name.....................................</w:t>
            </w:r>
          </w:p>
          <w:p w:rsidR="00FC783C" w:rsidRPr="001A1866" w:rsidRDefault="00FC783C" w:rsidP="001A1866">
            <w:pPr>
              <w:spacing w:before="240"/>
              <w:rPr>
                <w:rFonts w:ascii="Arial" w:hAnsi="Arial" w:cs="Arial"/>
                <w:sz w:val="24"/>
                <w:szCs w:val="24"/>
              </w:rPr>
            </w:pPr>
            <w:r w:rsidRPr="001A1866">
              <w:rPr>
                <w:rFonts w:ascii="Arial" w:hAnsi="Arial" w:cs="Arial"/>
                <w:sz w:val="24"/>
                <w:szCs w:val="24"/>
              </w:rPr>
              <w:t>Date……...............................</w:t>
            </w:r>
          </w:p>
          <w:p w:rsidR="00201F46" w:rsidRPr="001A1866" w:rsidRDefault="00201F46" w:rsidP="001A1866">
            <w:pPr>
              <w:spacing w:before="240"/>
              <w:rPr>
                <w:rFonts w:ascii="Arial" w:hAnsi="Arial" w:cs="Arial"/>
                <w:sz w:val="24"/>
                <w:szCs w:val="24"/>
              </w:rPr>
            </w:pPr>
          </w:p>
        </w:tc>
      </w:tr>
      <w:tr w:rsidR="00FC783C" w:rsidRPr="001A1866" w:rsidTr="001A1866">
        <w:tc>
          <w:tcPr>
            <w:tcW w:w="4788" w:type="dxa"/>
          </w:tcPr>
          <w:p w:rsidR="00FC783C" w:rsidRPr="001A1866" w:rsidRDefault="00FC783C" w:rsidP="001A1866">
            <w:pPr>
              <w:rPr>
                <w:rFonts w:ascii="Arial" w:hAnsi="Arial" w:cs="Arial"/>
                <w:sz w:val="24"/>
                <w:szCs w:val="24"/>
              </w:rPr>
            </w:pPr>
            <w:r w:rsidRPr="001A1866">
              <w:rPr>
                <w:rFonts w:ascii="Arial" w:hAnsi="Arial" w:cs="Arial"/>
                <w:sz w:val="24"/>
                <w:szCs w:val="24"/>
              </w:rPr>
              <w:t>Signed on behalf of the Cabinet Secretary for Rural Affairs and Environment, Scottish Government</w:t>
            </w:r>
          </w:p>
          <w:p w:rsidR="00FC783C" w:rsidRPr="001A1866" w:rsidRDefault="00FC783C" w:rsidP="001A1866">
            <w:pPr>
              <w:rPr>
                <w:rFonts w:ascii="Arial" w:hAnsi="Arial" w:cs="Arial"/>
                <w:sz w:val="24"/>
                <w:szCs w:val="24"/>
              </w:rPr>
            </w:pPr>
          </w:p>
          <w:p w:rsidR="00FC783C" w:rsidRPr="001A1866" w:rsidRDefault="00FC783C" w:rsidP="001A1866">
            <w:pPr>
              <w:rPr>
                <w:rFonts w:ascii="Arial" w:hAnsi="Arial" w:cs="Arial"/>
                <w:sz w:val="24"/>
                <w:szCs w:val="24"/>
              </w:rPr>
            </w:pPr>
          </w:p>
        </w:tc>
        <w:tc>
          <w:tcPr>
            <w:tcW w:w="4788" w:type="dxa"/>
          </w:tcPr>
          <w:p w:rsidR="00FC783C" w:rsidRDefault="00FC783C" w:rsidP="001A1866">
            <w:pPr>
              <w:spacing w:before="240"/>
              <w:rPr>
                <w:rFonts w:ascii="Arial" w:hAnsi="Arial" w:cs="Arial"/>
                <w:sz w:val="24"/>
                <w:szCs w:val="24"/>
              </w:rPr>
            </w:pPr>
            <w:r w:rsidRPr="001A1866">
              <w:rPr>
                <w:rFonts w:ascii="Arial" w:hAnsi="Arial" w:cs="Arial"/>
                <w:sz w:val="24"/>
                <w:szCs w:val="24"/>
              </w:rPr>
              <w:t>Signed...................................</w:t>
            </w:r>
          </w:p>
          <w:p w:rsidR="009A759B" w:rsidRDefault="009A759B" w:rsidP="009A759B">
            <w:pPr>
              <w:spacing w:before="240"/>
              <w:rPr>
                <w:rFonts w:ascii="Arial" w:hAnsi="Arial" w:cs="Arial"/>
                <w:sz w:val="24"/>
                <w:szCs w:val="24"/>
              </w:rPr>
            </w:pPr>
            <w:r>
              <w:rPr>
                <w:rFonts w:ascii="Arial" w:hAnsi="Arial" w:cs="Arial"/>
                <w:sz w:val="24"/>
                <w:szCs w:val="24"/>
              </w:rPr>
              <w:t>Name.....................................</w:t>
            </w:r>
          </w:p>
          <w:p w:rsidR="00FC783C" w:rsidRPr="001A1866" w:rsidRDefault="00FC783C" w:rsidP="001A1866">
            <w:pPr>
              <w:spacing w:before="240"/>
              <w:rPr>
                <w:rFonts w:ascii="Arial" w:hAnsi="Arial" w:cs="Arial"/>
                <w:sz w:val="24"/>
                <w:szCs w:val="24"/>
              </w:rPr>
            </w:pPr>
            <w:r w:rsidRPr="001A1866">
              <w:rPr>
                <w:rFonts w:ascii="Arial" w:hAnsi="Arial" w:cs="Arial"/>
                <w:sz w:val="24"/>
                <w:szCs w:val="24"/>
              </w:rPr>
              <w:t>Date……...............................</w:t>
            </w:r>
          </w:p>
          <w:p w:rsidR="00201F46" w:rsidRPr="001A1866" w:rsidRDefault="00201F46" w:rsidP="001A1866">
            <w:pPr>
              <w:spacing w:before="240"/>
              <w:rPr>
                <w:rFonts w:ascii="Arial" w:hAnsi="Arial" w:cs="Arial"/>
                <w:sz w:val="24"/>
                <w:szCs w:val="24"/>
              </w:rPr>
            </w:pPr>
          </w:p>
        </w:tc>
      </w:tr>
      <w:tr w:rsidR="00FC783C" w:rsidRPr="001A1866" w:rsidTr="001A1866">
        <w:tc>
          <w:tcPr>
            <w:tcW w:w="4788" w:type="dxa"/>
          </w:tcPr>
          <w:p w:rsidR="00FC783C" w:rsidRPr="001A1866" w:rsidRDefault="00FC783C" w:rsidP="001A1866">
            <w:pPr>
              <w:rPr>
                <w:rFonts w:ascii="Arial" w:hAnsi="Arial" w:cs="Arial"/>
                <w:sz w:val="24"/>
                <w:szCs w:val="24"/>
              </w:rPr>
            </w:pPr>
            <w:r w:rsidRPr="001A1866">
              <w:rPr>
                <w:rFonts w:ascii="Arial" w:hAnsi="Arial" w:cs="Arial"/>
                <w:sz w:val="24"/>
                <w:szCs w:val="24"/>
              </w:rPr>
              <w:t>Signed on behalf of the Minister for Agriculture and Rural Development, Northern Ireland Executive</w:t>
            </w:r>
          </w:p>
          <w:p w:rsidR="00FC783C" w:rsidRPr="001A1866" w:rsidRDefault="00FC783C" w:rsidP="001A1866">
            <w:pPr>
              <w:rPr>
                <w:rFonts w:ascii="Arial" w:hAnsi="Arial" w:cs="Arial"/>
                <w:sz w:val="24"/>
                <w:szCs w:val="24"/>
              </w:rPr>
            </w:pPr>
          </w:p>
          <w:p w:rsidR="00FC783C" w:rsidRPr="001A1866" w:rsidRDefault="00FC783C" w:rsidP="001A1866">
            <w:pPr>
              <w:rPr>
                <w:rFonts w:ascii="Arial" w:hAnsi="Arial" w:cs="Arial"/>
                <w:sz w:val="24"/>
                <w:szCs w:val="24"/>
              </w:rPr>
            </w:pPr>
          </w:p>
        </w:tc>
        <w:tc>
          <w:tcPr>
            <w:tcW w:w="4788" w:type="dxa"/>
          </w:tcPr>
          <w:p w:rsidR="00FC783C" w:rsidRDefault="00FC783C" w:rsidP="001A1866">
            <w:pPr>
              <w:spacing w:before="240"/>
              <w:rPr>
                <w:rFonts w:ascii="Arial" w:hAnsi="Arial" w:cs="Arial"/>
                <w:sz w:val="24"/>
                <w:szCs w:val="24"/>
              </w:rPr>
            </w:pPr>
            <w:r w:rsidRPr="001A1866">
              <w:rPr>
                <w:rFonts w:ascii="Arial" w:hAnsi="Arial" w:cs="Arial"/>
                <w:sz w:val="24"/>
                <w:szCs w:val="24"/>
              </w:rPr>
              <w:t>Signed...................................</w:t>
            </w:r>
          </w:p>
          <w:p w:rsidR="009A759B" w:rsidRDefault="009A759B" w:rsidP="009A759B">
            <w:pPr>
              <w:spacing w:before="240"/>
              <w:rPr>
                <w:rFonts w:ascii="Arial" w:hAnsi="Arial" w:cs="Arial"/>
                <w:sz w:val="24"/>
                <w:szCs w:val="24"/>
              </w:rPr>
            </w:pPr>
            <w:r>
              <w:rPr>
                <w:rFonts w:ascii="Arial" w:hAnsi="Arial" w:cs="Arial"/>
                <w:sz w:val="24"/>
                <w:szCs w:val="24"/>
              </w:rPr>
              <w:t>Name.....................................</w:t>
            </w:r>
          </w:p>
          <w:p w:rsidR="00FC783C" w:rsidRPr="001A1866" w:rsidRDefault="00FC783C" w:rsidP="001A1866">
            <w:pPr>
              <w:spacing w:before="240"/>
              <w:rPr>
                <w:rFonts w:ascii="Arial" w:hAnsi="Arial" w:cs="Arial"/>
                <w:sz w:val="24"/>
                <w:szCs w:val="24"/>
              </w:rPr>
            </w:pPr>
            <w:r w:rsidRPr="001A1866">
              <w:rPr>
                <w:rFonts w:ascii="Arial" w:hAnsi="Arial" w:cs="Arial"/>
                <w:sz w:val="24"/>
                <w:szCs w:val="24"/>
              </w:rPr>
              <w:t>Date……...............................</w:t>
            </w:r>
          </w:p>
          <w:p w:rsidR="00201F46" w:rsidRPr="001A1866" w:rsidRDefault="00201F46" w:rsidP="001A1866">
            <w:pPr>
              <w:spacing w:before="240"/>
              <w:rPr>
                <w:rFonts w:ascii="Arial" w:hAnsi="Arial" w:cs="Arial"/>
                <w:sz w:val="24"/>
                <w:szCs w:val="24"/>
              </w:rPr>
            </w:pPr>
          </w:p>
        </w:tc>
      </w:tr>
      <w:tr w:rsidR="00FC783C" w:rsidRPr="001A1866" w:rsidTr="001A1866">
        <w:tc>
          <w:tcPr>
            <w:tcW w:w="4788" w:type="dxa"/>
          </w:tcPr>
          <w:p w:rsidR="00FC783C" w:rsidRPr="001A1866" w:rsidRDefault="00FC783C" w:rsidP="001A1866">
            <w:pPr>
              <w:rPr>
                <w:rFonts w:ascii="Arial" w:hAnsi="Arial" w:cs="Arial"/>
                <w:sz w:val="24"/>
                <w:szCs w:val="24"/>
              </w:rPr>
            </w:pPr>
            <w:r w:rsidRPr="001A1866">
              <w:rPr>
                <w:rFonts w:ascii="Arial" w:hAnsi="Arial" w:cs="Arial"/>
                <w:sz w:val="24"/>
                <w:szCs w:val="24"/>
              </w:rPr>
              <w:t>Signed on behalf of the Deputy Minister for Agriculture, Fisheries, Food and European Programmes, Welsh Government</w:t>
            </w:r>
          </w:p>
          <w:p w:rsidR="00FC783C" w:rsidRPr="001A1866" w:rsidRDefault="00FC783C" w:rsidP="001A1866">
            <w:pPr>
              <w:rPr>
                <w:rFonts w:ascii="Arial" w:hAnsi="Arial" w:cs="Arial"/>
                <w:sz w:val="24"/>
                <w:szCs w:val="24"/>
              </w:rPr>
            </w:pPr>
          </w:p>
          <w:p w:rsidR="00FC783C" w:rsidRPr="001A1866" w:rsidRDefault="00FC783C" w:rsidP="001A1866">
            <w:pPr>
              <w:rPr>
                <w:rFonts w:ascii="Arial" w:hAnsi="Arial" w:cs="Arial"/>
                <w:sz w:val="24"/>
                <w:szCs w:val="24"/>
              </w:rPr>
            </w:pPr>
          </w:p>
        </w:tc>
        <w:tc>
          <w:tcPr>
            <w:tcW w:w="4788" w:type="dxa"/>
          </w:tcPr>
          <w:p w:rsidR="00FC783C" w:rsidRDefault="00FC783C" w:rsidP="001A1866">
            <w:pPr>
              <w:spacing w:before="240"/>
              <w:rPr>
                <w:rFonts w:ascii="Arial" w:hAnsi="Arial" w:cs="Arial"/>
                <w:sz w:val="24"/>
                <w:szCs w:val="24"/>
              </w:rPr>
            </w:pPr>
            <w:r w:rsidRPr="001A1866">
              <w:rPr>
                <w:rFonts w:ascii="Arial" w:hAnsi="Arial" w:cs="Arial"/>
                <w:sz w:val="24"/>
                <w:szCs w:val="24"/>
              </w:rPr>
              <w:t>Signed...................................</w:t>
            </w:r>
          </w:p>
          <w:p w:rsidR="009A759B" w:rsidRDefault="009A759B" w:rsidP="009A759B">
            <w:pPr>
              <w:spacing w:before="240"/>
              <w:rPr>
                <w:rFonts w:ascii="Arial" w:hAnsi="Arial" w:cs="Arial"/>
                <w:sz w:val="24"/>
                <w:szCs w:val="24"/>
              </w:rPr>
            </w:pPr>
            <w:r>
              <w:rPr>
                <w:rFonts w:ascii="Arial" w:hAnsi="Arial" w:cs="Arial"/>
                <w:sz w:val="24"/>
                <w:szCs w:val="24"/>
              </w:rPr>
              <w:t>Name.....................................</w:t>
            </w:r>
          </w:p>
          <w:p w:rsidR="00FC783C" w:rsidRPr="001A1866" w:rsidRDefault="00FC783C" w:rsidP="001A1866">
            <w:pPr>
              <w:spacing w:before="240"/>
              <w:rPr>
                <w:rFonts w:ascii="Arial" w:hAnsi="Arial" w:cs="Arial"/>
                <w:sz w:val="24"/>
                <w:szCs w:val="24"/>
              </w:rPr>
            </w:pPr>
            <w:r w:rsidRPr="001A1866">
              <w:rPr>
                <w:rFonts w:ascii="Arial" w:hAnsi="Arial" w:cs="Arial"/>
                <w:sz w:val="24"/>
                <w:szCs w:val="24"/>
              </w:rPr>
              <w:t>Date……...............................</w:t>
            </w:r>
          </w:p>
          <w:p w:rsidR="00201F46" w:rsidRPr="001A1866" w:rsidRDefault="00201F46" w:rsidP="001A1866">
            <w:pPr>
              <w:spacing w:before="240"/>
              <w:rPr>
                <w:rFonts w:ascii="Arial" w:hAnsi="Arial" w:cs="Arial"/>
                <w:sz w:val="24"/>
                <w:szCs w:val="24"/>
              </w:rPr>
            </w:pPr>
          </w:p>
        </w:tc>
      </w:tr>
      <w:tr w:rsidR="00FC783C" w:rsidRPr="001A1866" w:rsidTr="001A1866">
        <w:tc>
          <w:tcPr>
            <w:tcW w:w="4788" w:type="dxa"/>
          </w:tcPr>
          <w:p w:rsidR="00FC783C" w:rsidRPr="001A1866" w:rsidRDefault="00FC783C" w:rsidP="001A1866">
            <w:pPr>
              <w:rPr>
                <w:rFonts w:ascii="Arial" w:hAnsi="Arial" w:cs="Arial"/>
                <w:sz w:val="24"/>
                <w:szCs w:val="24"/>
              </w:rPr>
            </w:pPr>
            <w:r w:rsidRPr="001A1866">
              <w:rPr>
                <w:rFonts w:ascii="Arial" w:hAnsi="Arial" w:cs="Arial"/>
                <w:sz w:val="24"/>
                <w:szCs w:val="24"/>
              </w:rPr>
              <w:t>Signed by the Chair of Seafish on behalf of the Sea Fish Industry Authority</w:t>
            </w:r>
          </w:p>
        </w:tc>
        <w:tc>
          <w:tcPr>
            <w:tcW w:w="4788" w:type="dxa"/>
          </w:tcPr>
          <w:p w:rsidR="00FC783C" w:rsidRDefault="00FC783C" w:rsidP="001A1866">
            <w:pPr>
              <w:spacing w:before="240"/>
              <w:rPr>
                <w:rFonts w:ascii="Arial" w:hAnsi="Arial" w:cs="Arial"/>
                <w:sz w:val="24"/>
                <w:szCs w:val="24"/>
              </w:rPr>
            </w:pPr>
            <w:r w:rsidRPr="001A1866">
              <w:rPr>
                <w:rFonts w:ascii="Arial" w:hAnsi="Arial" w:cs="Arial"/>
                <w:sz w:val="24"/>
                <w:szCs w:val="24"/>
              </w:rPr>
              <w:t>Signed...................................</w:t>
            </w:r>
          </w:p>
          <w:p w:rsidR="009A759B" w:rsidRDefault="009A759B" w:rsidP="009A759B">
            <w:pPr>
              <w:spacing w:before="240"/>
              <w:rPr>
                <w:rFonts w:ascii="Arial" w:hAnsi="Arial" w:cs="Arial"/>
                <w:sz w:val="24"/>
                <w:szCs w:val="24"/>
              </w:rPr>
            </w:pPr>
            <w:r>
              <w:rPr>
                <w:rFonts w:ascii="Arial" w:hAnsi="Arial" w:cs="Arial"/>
                <w:sz w:val="24"/>
                <w:szCs w:val="24"/>
              </w:rPr>
              <w:t>Name.....................................</w:t>
            </w:r>
          </w:p>
          <w:p w:rsidR="00FC783C" w:rsidRPr="001A1866" w:rsidRDefault="00FC783C" w:rsidP="001A1866">
            <w:pPr>
              <w:spacing w:before="240"/>
              <w:rPr>
                <w:rFonts w:ascii="Arial" w:hAnsi="Arial" w:cs="Arial"/>
                <w:sz w:val="24"/>
                <w:szCs w:val="24"/>
              </w:rPr>
            </w:pPr>
            <w:r w:rsidRPr="001A1866">
              <w:rPr>
                <w:rFonts w:ascii="Arial" w:hAnsi="Arial" w:cs="Arial"/>
                <w:sz w:val="24"/>
                <w:szCs w:val="24"/>
              </w:rPr>
              <w:t>Date……...............................</w:t>
            </w:r>
          </w:p>
        </w:tc>
      </w:tr>
    </w:tbl>
    <w:p w:rsidR="00FC783C" w:rsidRDefault="00FC783C" w:rsidP="00313101">
      <w:pPr>
        <w:rPr>
          <w:rFonts w:ascii="Arial" w:hAnsi="Arial" w:cs="Arial"/>
          <w:sz w:val="24"/>
          <w:szCs w:val="24"/>
        </w:rPr>
      </w:pPr>
    </w:p>
    <w:p w:rsidR="000D561B" w:rsidRPr="000D561B" w:rsidRDefault="00593BBD" w:rsidP="00F54E93">
      <w:pPr>
        <w:pStyle w:val="ListParagraph"/>
        <w:numPr>
          <w:ilvl w:val="0"/>
          <w:numId w:val="43"/>
        </w:numPr>
        <w:spacing w:line="240" w:lineRule="auto"/>
        <w:outlineLvl w:val="0"/>
        <w:rPr>
          <w:rFonts w:ascii="Arial" w:eastAsia="Times New Roman" w:hAnsi="Arial" w:cs="Arial"/>
          <w:b/>
          <w:bCs/>
          <w:color w:val="632423"/>
          <w:sz w:val="32"/>
          <w:szCs w:val="32"/>
        </w:rPr>
      </w:pPr>
      <w:bookmarkStart w:id="417" w:name="_Toc315085554"/>
      <w:r w:rsidRPr="000D561B">
        <w:rPr>
          <w:rFonts w:ascii="Arial" w:hAnsi="Arial" w:cs="Arial"/>
          <w:color w:val="632423"/>
          <w:sz w:val="32"/>
          <w:szCs w:val="32"/>
        </w:rPr>
        <w:br w:type="page"/>
      </w:r>
      <w:r w:rsidR="000D561B" w:rsidRPr="000D561B">
        <w:rPr>
          <w:rFonts w:ascii="Arial" w:hAnsi="Arial" w:cs="Arial"/>
          <w:b/>
          <w:color w:val="632423"/>
          <w:sz w:val="32"/>
          <w:szCs w:val="32"/>
        </w:rPr>
        <w:t>Annex 1: List of definitions</w:t>
      </w:r>
    </w:p>
    <w:p w:rsidR="000D561B" w:rsidRDefault="000D561B" w:rsidP="000D561B">
      <w:pPr>
        <w:spacing w:after="0" w:line="240" w:lineRule="auto"/>
        <w:rPr>
          <w:rFonts w:ascii="Arial" w:hAnsi="Arial" w:cs="Arial"/>
          <w:sz w:val="24"/>
          <w:szCs w:val="24"/>
        </w:rPr>
      </w:pPr>
      <w:r>
        <w:rPr>
          <w:rFonts w:ascii="Arial" w:hAnsi="Arial" w:cs="Arial"/>
          <w:sz w:val="24"/>
          <w:szCs w:val="24"/>
        </w:rPr>
        <w:t>In the context of this Framework Document for Seafish, the following words can be taken to have the following meanings.</w:t>
      </w:r>
    </w:p>
    <w:p w:rsidR="000D561B" w:rsidRDefault="000D561B" w:rsidP="000D561B">
      <w:pPr>
        <w:spacing w:after="0" w:line="240" w:lineRule="auto"/>
        <w:rPr>
          <w:rFonts w:ascii="Arial" w:hAnsi="Arial" w:cs="Arial"/>
          <w:sz w:val="24"/>
          <w:szCs w:val="24"/>
        </w:rPr>
      </w:pPr>
    </w:p>
    <w:tbl>
      <w:tblPr>
        <w:tblStyle w:val="TableGrid"/>
        <w:tblW w:w="9356" w:type="dxa"/>
        <w:tblInd w:w="108" w:type="dxa"/>
        <w:tblLook w:val="04A0" w:firstRow="1" w:lastRow="0" w:firstColumn="1" w:lastColumn="0" w:noHBand="0" w:noVBand="1"/>
      </w:tblPr>
      <w:tblGrid>
        <w:gridCol w:w="1857"/>
        <w:gridCol w:w="7499"/>
      </w:tblGrid>
      <w:tr w:rsidR="004D6D7D" w:rsidTr="002525B1">
        <w:tc>
          <w:tcPr>
            <w:tcW w:w="1857" w:type="dxa"/>
          </w:tcPr>
          <w:p w:rsidR="004D6D7D" w:rsidRDefault="004D6D7D" w:rsidP="000D561B">
            <w:pPr>
              <w:rPr>
                <w:rFonts w:ascii="Arial" w:hAnsi="Arial" w:cs="Arial"/>
                <w:sz w:val="24"/>
                <w:szCs w:val="24"/>
              </w:rPr>
            </w:pPr>
            <w:r>
              <w:rPr>
                <w:rFonts w:ascii="Arial" w:hAnsi="Arial" w:cs="Arial"/>
                <w:sz w:val="24"/>
                <w:szCs w:val="24"/>
              </w:rPr>
              <w:t>DARD (NI)</w:t>
            </w:r>
          </w:p>
        </w:tc>
        <w:tc>
          <w:tcPr>
            <w:tcW w:w="7499" w:type="dxa"/>
          </w:tcPr>
          <w:p w:rsidR="004D6D7D" w:rsidRDefault="004D6D7D" w:rsidP="00737EDB">
            <w:pPr>
              <w:rPr>
                <w:rFonts w:ascii="Arial" w:hAnsi="Arial" w:cs="Arial"/>
                <w:sz w:val="24"/>
                <w:szCs w:val="24"/>
              </w:rPr>
            </w:pPr>
            <w:r>
              <w:rPr>
                <w:rFonts w:ascii="Arial" w:hAnsi="Arial" w:cs="Arial"/>
                <w:sz w:val="24"/>
                <w:szCs w:val="24"/>
              </w:rPr>
              <w:t>Department for Agriculture and Rural Development (Northern Ireland)</w:t>
            </w:r>
          </w:p>
        </w:tc>
      </w:tr>
      <w:tr w:rsidR="004D6D7D" w:rsidTr="002525B1">
        <w:tc>
          <w:tcPr>
            <w:tcW w:w="1857" w:type="dxa"/>
          </w:tcPr>
          <w:p w:rsidR="004D6D7D" w:rsidRDefault="004D6D7D" w:rsidP="000D561B">
            <w:pPr>
              <w:rPr>
                <w:rFonts w:ascii="Arial" w:hAnsi="Arial" w:cs="Arial"/>
                <w:sz w:val="24"/>
                <w:szCs w:val="24"/>
              </w:rPr>
            </w:pPr>
            <w:r>
              <w:rPr>
                <w:rFonts w:ascii="Arial" w:hAnsi="Arial" w:cs="Arial"/>
                <w:sz w:val="24"/>
                <w:szCs w:val="24"/>
              </w:rPr>
              <w:t>Defra</w:t>
            </w:r>
          </w:p>
        </w:tc>
        <w:tc>
          <w:tcPr>
            <w:tcW w:w="7499" w:type="dxa"/>
          </w:tcPr>
          <w:p w:rsidR="004D6D7D" w:rsidRDefault="004D6D7D" w:rsidP="00737EDB">
            <w:pPr>
              <w:rPr>
                <w:rFonts w:ascii="Arial" w:hAnsi="Arial" w:cs="Arial"/>
                <w:sz w:val="24"/>
                <w:szCs w:val="24"/>
              </w:rPr>
            </w:pPr>
            <w:r>
              <w:rPr>
                <w:rFonts w:ascii="Arial" w:hAnsi="Arial" w:cs="Arial"/>
                <w:sz w:val="24"/>
                <w:szCs w:val="24"/>
              </w:rPr>
              <w:t>Department for Environment, Food and Rural Affairs</w:t>
            </w:r>
          </w:p>
        </w:tc>
      </w:tr>
      <w:tr w:rsidR="00D94939" w:rsidTr="002525B1">
        <w:tc>
          <w:tcPr>
            <w:tcW w:w="1857" w:type="dxa"/>
          </w:tcPr>
          <w:p w:rsidR="00D94939" w:rsidRDefault="00D94939" w:rsidP="000D561B">
            <w:pPr>
              <w:rPr>
                <w:rFonts w:ascii="Arial" w:hAnsi="Arial" w:cs="Arial"/>
                <w:sz w:val="24"/>
                <w:szCs w:val="24"/>
              </w:rPr>
            </w:pPr>
            <w:r>
              <w:rPr>
                <w:rFonts w:ascii="Arial" w:hAnsi="Arial" w:cs="Arial"/>
                <w:sz w:val="24"/>
                <w:szCs w:val="24"/>
              </w:rPr>
              <w:t>Devolved Administrations</w:t>
            </w:r>
          </w:p>
        </w:tc>
        <w:tc>
          <w:tcPr>
            <w:tcW w:w="7499" w:type="dxa"/>
          </w:tcPr>
          <w:p w:rsidR="00D94939" w:rsidRDefault="00D94939" w:rsidP="00737EDB">
            <w:pPr>
              <w:rPr>
                <w:rFonts w:ascii="Arial" w:hAnsi="Arial" w:cs="Arial"/>
                <w:sz w:val="24"/>
                <w:szCs w:val="24"/>
              </w:rPr>
            </w:pPr>
            <w:r>
              <w:rPr>
                <w:rFonts w:ascii="Arial" w:hAnsi="Arial" w:cs="Arial"/>
                <w:sz w:val="24"/>
                <w:szCs w:val="24"/>
              </w:rPr>
              <w:t>The relevant Fisheries Administration in each of the Devolved Administrations of the UK: Marine Scotland, DARD Northern Ireland and the Welsh Government</w:t>
            </w:r>
          </w:p>
        </w:tc>
      </w:tr>
      <w:tr w:rsidR="00FB647B" w:rsidTr="002525B1">
        <w:tc>
          <w:tcPr>
            <w:tcW w:w="1857" w:type="dxa"/>
          </w:tcPr>
          <w:p w:rsidR="00FB647B" w:rsidRDefault="00FB647B" w:rsidP="000D561B">
            <w:pPr>
              <w:rPr>
                <w:rFonts w:ascii="Arial" w:hAnsi="Arial" w:cs="Arial"/>
                <w:sz w:val="24"/>
                <w:szCs w:val="24"/>
              </w:rPr>
            </w:pPr>
            <w:r>
              <w:rPr>
                <w:rFonts w:ascii="Arial" w:hAnsi="Arial" w:cs="Arial"/>
                <w:sz w:val="24"/>
                <w:szCs w:val="24"/>
              </w:rPr>
              <w:t>DfT</w:t>
            </w:r>
          </w:p>
        </w:tc>
        <w:tc>
          <w:tcPr>
            <w:tcW w:w="7499" w:type="dxa"/>
          </w:tcPr>
          <w:p w:rsidR="00FB647B" w:rsidRDefault="00FB647B" w:rsidP="005E3F48">
            <w:pPr>
              <w:rPr>
                <w:rFonts w:ascii="Arial" w:hAnsi="Arial" w:cs="Arial"/>
                <w:sz w:val="24"/>
                <w:szCs w:val="24"/>
              </w:rPr>
            </w:pPr>
            <w:r>
              <w:rPr>
                <w:rFonts w:ascii="Arial" w:hAnsi="Arial" w:cs="Arial"/>
                <w:sz w:val="24"/>
                <w:szCs w:val="24"/>
              </w:rPr>
              <w:t>Department for Transport</w:t>
            </w:r>
          </w:p>
        </w:tc>
      </w:tr>
      <w:tr w:rsidR="00D94939" w:rsidTr="002525B1">
        <w:tc>
          <w:tcPr>
            <w:tcW w:w="1857" w:type="dxa"/>
          </w:tcPr>
          <w:p w:rsidR="00D94939" w:rsidRDefault="00D94939" w:rsidP="000D561B">
            <w:pPr>
              <w:rPr>
                <w:rFonts w:ascii="Arial" w:hAnsi="Arial" w:cs="Arial"/>
                <w:sz w:val="24"/>
                <w:szCs w:val="24"/>
              </w:rPr>
            </w:pPr>
            <w:r>
              <w:rPr>
                <w:rFonts w:ascii="Arial" w:hAnsi="Arial" w:cs="Arial"/>
                <w:sz w:val="24"/>
                <w:szCs w:val="24"/>
              </w:rPr>
              <w:t>Fisheries Ministers</w:t>
            </w:r>
          </w:p>
        </w:tc>
        <w:tc>
          <w:tcPr>
            <w:tcW w:w="7499" w:type="dxa"/>
          </w:tcPr>
          <w:p w:rsidR="00D94939" w:rsidRDefault="00D94939" w:rsidP="005E3F48">
            <w:pPr>
              <w:rPr>
                <w:rFonts w:ascii="Arial" w:hAnsi="Arial" w:cs="Arial"/>
                <w:sz w:val="24"/>
                <w:szCs w:val="24"/>
              </w:rPr>
            </w:pPr>
            <w:r>
              <w:rPr>
                <w:rFonts w:ascii="Arial" w:hAnsi="Arial" w:cs="Arial"/>
                <w:sz w:val="24"/>
                <w:szCs w:val="24"/>
              </w:rPr>
              <w:t>The Secretary of State</w:t>
            </w:r>
            <w:r w:rsidRPr="001A1866">
              <w:rPr>
                <w:rFonts w:ascii="Arial" w:hAnsi="Arial" w:cs="Arial"/>
                <w:sz w:val="24"/>
                <w:szCs w:val="24"/>
              </w:rPr>
              <w:t xml:space="preserve"> for Environment Food and Rural Affairs</w:t>
            </w:r>
            <w:r>
              <w:rPr>
                <w:rFonts w:ascii="Arial" w:hAnsi="Arial" w:cs="Arial"/>
                <w:sz w:val="24"/>
                <w:szCs w:val="24"/>
              </w:rPr>
              <w:t xml:space="preserve"> and the Ministers responsible for Fisheries in the Devolved Administrations: the </w:t>
            </w:r>
            <w:r w:rsidRPr="001A1866">
              <w:rPr>
                <w:rFonts w:ascii="Arial" w:hAnsi="Arial" w:cs="Arial"/>
                <w:sz w:val="24"/>
                <w:szCs w:val="24"/>
              </w:rPr>
              <w:t>Cabinet Secretary for Rural Affairs and Environment, Scottish Government</w:t>
            </w:r>
            <w:r>
              <w:rPr>
                <w:rFonts w:ascii="Arial" w:hAnsi="Arial" w:cs="Arial"/>
                <w:sz w:val="24"/>
                <w:szCs w:val="24"/>
              </w:rPr>
              <w:t xml:space="preserve">, the </w:t>
            </w:r>
            <w:r w:rsidRPr="001A1866">
              <w:rPr>
                <w:rFonts w:ascii="Arial" w:hAnsi="Arial" w:cs="Arial"/>
                <w:sz w:val="24"/>
                <w:szCs w:val="24"/>
              </w:rPr>
              <w:t xml:space="preserve">Minister for Agriculture and Rural Development, Northern Ireland Executive </w:t>
            </w:r>
            <w:r>
              <w:rPr>
                <w:rFonts w:ascii="Arial" w:hAnsi="Arial" w:cs="Arial"/>
                <w:sz w:val="24"/>
                <w:szCs w:val="24"/>
              </w:rPr>
              <w:t xml:space="preserve">and the </w:t>
            </w:r>
            <w:r w:rsidRPr="001A1866">
              <w:rPr>
                <w:rFonts w:ascii="Arial" w:hAnsi="Arial" w:cs="Arial"/>
                <w:sz w:val="24"/>
                <w:szCs w:val="24"/>
              </w:rPr>
              <w:t>Deputy Minister for Agriculture, Fisheries, Food and European Programmes, Welsh Government</w:t>
            </w:r>
          </w:p>
        </w:tc>
      </w:tr>
      <w:tr w:rsidR="00385DAA" w:rsidTr="002525B1">
        <w:tc>
          <w:tcPr>
            <w:tcW w:w="1857" w:type="dxa"/>
          </w:tcPr>
          <w:p w:rsidR="00385DAA" w:rsidRDefault="00385DAA" w:rsidP="000D561B">
            <w:pPr>
              <w:rPr>
                <w:rFonts w:ascii="Arial" w:hAnsi="Arial" w:cs="Arial"/>
                <w:sz w:val="24"/>
                <w:szCs w:val="24"/>
              </w:rPr>
            </w:pPr>
            <w:r>
              <w:rPr>
                <w:rFonts w:ascii="Arial" w:hAnsi="Arial" w:cs="Arial"/>
                <w:sz w:val="24"/>
                <w:szCs w:val="24"/>
              </w:rPr>
              <w:t>Levy-payers</w:t>
            </w:r>
          </w:p>
        </w:tc>
        <w:tc>
          <w:tcPr>
            <w:tcW w:w="7499" w:type="dxa"/>
          </w:tcPr>
          <w:p w:rsidR="00385DAA" w:rsidRDefault="00FB647B" w:rsidP="000D561B">
            <w:pPr>
              <w:rPr>
                <w:rFonts w:ascii="Arial" w:hAnsi="Arial" w:cs="Arial"/>
                <w:sz w:val="24"/>
                <w:szCs w:val="24"/>
              </w:rPr>
            </w:pPr>
            <w:r>
              <w:rPr>
                <w:rFonts w:ascii="Arial" w:hAnsi="Arial" w:cs="Arial"/>
                <w:sz w:val="24"/>
                <w:szCs w:val="24"/>
              </w:rPr>
              <w:t>Those businesses or individuals who are required to pay a levy to Seafish as defined in the Fisheries Act 1981</w:t>
            </w:r>
          </w:p>
        </w:tc>
      </w:tr>
      <w:tr w:rsidR="00D1072C" w:rsidTr="002525B1">
        <w:tc>
          <w:tcPr>
            <w:tcW w:w="1857" w:type="dxa"/>
          </w:tcPr>
          <w:p w:rsidR="00D1072C" w:rsidRDefault="00D1072C" w:rsidP="000D561B">
            <w:pPr>
              <w:rPr>
                <w:rFonts w:ascii="Arial" w:hAnsi="Arial" w:cs="Arial"/>
                <w:sz w:val="24"/>
                <w:szCs w:val="24"/>
              </w:rPr>
            </w:pPr>
            <w:r>
              <w:rPr>
                <w:rFonts w:ascii="Arial" w:hAnsi="Arial" w:cs="Arial"/>
                <w:sz w:val="24"/>
                <w:szCs w:val="24"/>
              </w:rPr>
              <w:t>MAIB</w:t>
            </w:r>
          </w:p>
        </w:tc>
        <w:tc>
          <w:tcPr>
            <w:tcW w:w="7499" w:type="dxa"/>
          </w:tcPr>
          <w:p w:rsidR="00D1072C" w:rsidRDefault="00D1072C" w:rsidP="000D561B">
            <w:pPr>
              <w:rPr>
                <w:rFonts w:ascii="Arial" w:hAnsi="Arial" w:cs="Arial"/>
                <w:sz w:val="24"/>
                <w:szCs w:val="24"/>
              </w:rPr>
            </w:pPr>
            <w:r>
              <w:rPr>
                <w:rFonts w:ascii="Arial" w:hAnsi="Arial" w:cs="Arial"/>
                <w:sz w:val="24"/>
                <w:szCs w:val="24"/>
              </w:rPr>
              <w:t>Marine Accident Investigation Branch</w:t>
            </w:r>
          </w:p>
        </w:tc>
      </w:tr>
      <w:tr w:rsidR="00D1072C" w:rsidTr="002525B1">
        <w:tc>
          <w:tcPr>
            <w:tcW w:w="1857" w:type="dxa"/>
          </w:tcPr>
          <w:p w:rsidR="00D1072C" w:rsidRDefault="00D1072C" w:rsidP="000D561B">
            <w:pPr>
              <w:rPr>
                <w:rFonts w:ascii="Arial" w:hAnsi="Arial" w:cs="Arial"/>
                <w:sz w:val="24"/>
                <w:szCs w:val="24"/>
              </w:rPr>
            </w:pPr>
            <w:r>
              <w:rPr>
                <w:rFonts w:ascii="Arial" w:hAnsi="Arial" w:cs="Arial"/>
                <w:sz w:val="24"/>
                <w:szCs w:val="24"/>
              </w:rPr>
              <w:t>MCA</w:t>
            </w:r>
          </w:p>
        </w:tc>
        <w:tc>
          <w:tcPr>
            <w:tcW w:w="7499" w:type="dxa"/>
          </w:tcPr>
          <w:p w:rsidR="00D1072C" w:rsidRDefault="00D1072C" w:rsidP="000D561B">
            <w:pPr>
              <w:rPr>
                <w:rFonts w:ascii="Arial" w:hAnsi="Arial" w:cs="Arial"/>
                <w:sz w:val="24"/>
                <w:szCs w:val="24"/>
              </w:rPr>
            </w:pPr>
            <w:r>
              <w:rPr>
                <w:rFonts w:ascii="Arial" w:hAnsi="Arial" w:cs="Arial"/>
                <w:sz w:val="24"/>
                <w:szCs w:val="24"/>
              </w:rPr>
              <w:t>Maritime and Coastguard Agency</w:t>
            </w:r>
          </w:p>
        </w:tc>
      </w:tr>
      <w:tr w:rsidR="00177F35" w:rsidTr="002525B1">
        <w:tc>
          <w:tcPr>
            <w:tcW w:w="1857" w:type="dxa"/>
          </w:tcPr>
          <w:p w:rsidR="00177F35" w:rsidRDefault="00177F35" w:rsidP="000D561B">
            <w:pPr>
              <w:rPr>
                <w:rFonts w:ascii="Arial" w:hAnsi="Arial" w:cs="Arial"/>
                <w:sz w:val="24"/>
                <w:szCs w:val="24"/>
              </w:rPr>
            </w:pPr>
            <w:r>
              <w:rPr>
                <w:rFonts w:ascii="Arial" w:hAnsi="Arial" w:cs="Arial"/>
                <w:sz w:val="24"/>
                <w:szCs w:val="24"/>
              </w:rPr>
              <w:t>MoU</w:t>
            </w:r>
          </w:p>
        </w:tc>
        <w:tc>
          <w:tcPr>
            <w:tcW w:w="7499" w:type="dxa"/>
          </w:tcPr>
          <w:p w:rsidR="00177F35" w:rsidRDefault="00177F35" w:rsidP="00177F35">
            <w:pPr>
              <w:rPr>
                <w:rFonts w:ascii="Arial" w:hAnsi="Arial" w:cs="Arial"/>
                <w:sz w:val="24"/>
                <w:szCs w:val="24"/>
              </w:rPr>
            </w:pPr>
            <w:r>
              <w:rPr>
                <w:rFonts w:ascii="Arial" w:hAnsi="Arial" w:cs="Arial"/>
                <w:sz w:val="24"/>
                <w:szCs w:val="24"/>
              </w:rPr>
              <w:t>Memorandum of Understanding</w:t>
            </w:r>
          </w:p>
        </w:tc>
      </w:tr>
      <w:tr w:rsidR="00D94939" w:rsidTr="002525B1">
        <w:tc>
          <w:tcPr>
            <w:tcW w:w="1857" w:type="dxa"/>
          </w:tcPr>
          <w:p w:rsidR="00D94939" w:rsidRDefault="00D94939" w:rsidP="000D561B">
            <w:pPr>
              <w:rPr>
                <w:rFonts w:ascii="Arial" w:hAnsi="Arial" w:cs="Arial"/>
                <w:sz w:val="24"/>
                <w:szCs w:val="24"/>
              </w:rPr>
            </w:pPr>
            <w:r>
              <w:rPr>
                <w:rFonts w:ascii="Arial" w:hAnsi="Arial" w:cs="Arial"/>
                <w:sz w:val="24"/>
                <w:szCs w:val="24"/>
              </w:rPr>
              <w:t>NDPB</w:t>
            </w:r>
          </w:p>
        </w:tc>
        <w:tc>
          <w:tcPr>
            <w:tcW w:w="7499" w:type="dxa"/>
          </w:tcPr>
          <w:p w:rsidR="00D94939" w:rsidRDefault="00D94939" w:rsidP="000D561B">
            <w:pPr>
              <w:rPr>
                <w:rFonts w:ascii="Arial" w:hAnsi="Arial" w:cs="Arial"/>
                <w:sz w:val="24"/>
                <w:szCs w:val="24"/>
              </w:rPr>
            </w:pPr>
            <w:r>
              <w:rPr>
                <w:rFonts w:ascii="Arial" w:hAnsi="Arial" w:cs="Arial"/>
                <w:sz w:val="24"/>
                <w:szCs w:val="24"/>
              </w:rPr>
              <w:t>Non Departmental Public Body</w:t>
            </w:r>
          </w:p>
        </w:tc>
      </w:tr>
      <w:tr w:rsidR="008C6AB8" w:rsidTr="002525B1">
        <w:tc>
          <w:tcPr>
            <w:tcW w:w="1857" w:type="dxa"/>
          </w:tcPr>
          <w:p w:rsidR="008C6AB8" w:rsidRDefault="008C6AB8" w:rsidP="000D561B">
            <w:pPr>
              <w:rPr>
                <w:rFonts w:ascii="Arial" w:hAnsi="Arial" w:cs="Arial"/>
                <w:sz w:val="24"/>
                <w:szCs w:val="24"/>
              </w:rPr>
            </w:pPr>
            <w:r>
              <w:rPr>
                <w:rFonts w:ascii="Arial" w:hAnsi="Arial" w:cs="Arial"/>
                <w:sz w:val="24"/>
                <w:szCs w:val="24"/>
              </w:rPr>
              <w:t>The industry</w:t>
            </w:r>
          </w:p>
        </w:tc>
        <w:tc>
          <w:tcPr>
            <w:tcW w:w="7499" w:type="dxa"/>
          </w:tcPr>
          <w:p w:rsidR="008C6AB8" w:rsidRDefault="008C6AB8" w:rsidP="000D561B">
            <w:pPr>
              <w:rPr>
                <w:rFonts w:ascii="Arial" w:hAnsi="Arial" w:cs="Arial"/>
                <w:sz w:val="24"/>
                <w:szCs w:val="24"/>
              </w:rPr>
            </w:pPr>
            <w:r>
              <w:rPr>
                <w:rFonts w:ascii="Arial" w:hAnsi="Arial" w:cs="Arial"/>
                <w:sz w:val="24"/>
                <w:szCs w:val="24"/>
              </w:rPr>
              <w:t>The seafood industry in the UK as defined in the Fisheries Act 1981</w:t>
            </w:r>
          </w:p>
        </w:tc>
      </w:tr>
      <w:tr w:rsidR="00D94939" w:rsidTr="002525B1">
        <w:tc>
          <w:tcPr>
            <w:tcW w:w="1857" w:type="dxa"/>
          </w:tcPr>
          <w:p w:rsidR="00D94939" w:rsidRDefault="00D94939" w:rsidP="000D561B">
            <w:pPr>
              <w:rPr>
                <w:rFonts w:ascii="Arial" w:hAnsi="Arial" w:cs="Arial"/>
                <w:sz w:val="24"/>
                <w:szCs w:val="24"/>
              </w:rPr>
            </w:pPr>
            <w:r>
              <w:rPr>
                <w:rFonts w:ascii="Arial" w:hAnsi="Arial" w:cs="Arial"/>
                <w:sz w:val="24"/>
                <w:szCs w:val="24"/>
              </w:rPr>
              <w:t>PAO</w:t>
            </w:r>
          </w:p>
        </w:tc>
        <w:tc>
          <w:tcPr>
            <w:tcW w:w="7499" w:type="dxa"/>
          </w:tcPr>
          <w:p w:rsidR="00D94939" w:rsidRDefault="00D94939" w:rsidP="000D561B">
            <w:pPr>
              <w:rPr>
                <w:rFonts w:ascii="Arial" w:hAnsi="Arial" w:cs="Arial"/>
                <w:sz w:val="24"/>
                <w:szCs w:val="24"/>
              </w:rPr>
            </w:pPr>
            <w:r>
              <w:rPr>
                <w:rFonts w:ascii="Arial" w:hAnsi="Arial" w:cs="Arial"/>
                <w:sz w:val="24"/>
                <w:szCs w:val="24"/>
              </w:rPr>
              <w:t>Principal Accounting Officer, in this case this is the Permanent Secretary of Defra</w:t>
            </w:r>
          </w:p>
        </w:tc>
      </w:tr>
      <w:tr w:rsidR="00D94939" w:rsidTr="002525B1">
        <w:tc>
          <w:tcPr>
            <w:tcW w:w="1857" w:type="dxa"/>
          </w:tcPr>
          <w:p w:rsidR="00D94939" w:rsidRDefault="00D94939" w:rsidP="000D561B">
            <w:pPr>
              <w:rPr>
                <w:rFonts w:ascii="Arial" w:hAnsi="Arial" w:cs="Arial"/>
                <w:sz w:val="24"/>
                <w:szCs w:val="24"/>
              </w:rPr>
            </w:pPr>
            <w:r>
              <w:rPr>
                <w:rFonts w:ascii="Arial" w:hAnsi="Arial" w:cs="Arial"/>
                <w:sz w:val="24"/>
                <w:szCs w:val="24"/>
              </w:rPr>
              <w:t>Seafish</w:t>
            </w:r>
          </w:p>
        </w:tc>
        <w:tc>
          <w:tcPr>
            <w:tcW w:w="7499" w:type="dxa"/>
          </w:tcPr>
          <w:p w:rsidR="00D94939" w:rsidRDefault="00D94939" w:rsidP="000D561B">
            <w:pPr>
              <w:rPr>
                <w:rFonts w:ascii="Arial" w:hAnsi="Arial" w:cs="Arial"/>
                <w:sz w:val="24"/>
                <w:szCs w:val="24"/>
              </w:rPr>
            </w:pPr>
            <w:r>
              <w:rPr>
                <w:rFonts w:ascii="Arial" w:hAnsi="Arial" w:cs="Arial"/>
                <w:sz w:val="24"/>
                <w:szCs w:val="24"/>
              </w:rPr>
              <w:t>The Sea Fish Industry Authority</w:t>
            </w:r>
          </w:p>
        </w:tc>
      </w:tr>
      <w:tr w:rsidR="00FA5FE0" w:rsidTr="002525B1">
        <w:tc>
          <w:tcPr>
            <w:tcW w:w="1857" w:type="dxa"/>
          </w:tcPr>
          <w:p w:rsidR="00FA5FE0" w:rsidRDefault="00FA5FE0" w:rsidP="00737EDB">
            <w:pPr>
              <w:rPr>
                <w:rFonts w:ascii="Arial" w:hAnsi="Arial" w:cs="Arial"/>
                <w:sz w:val="24"/>
                <w:szCs w:val="24"/>
              </w:rPr>
            </w:pPr>
            <w:r>
              <w:rPr>
                <w:rFonts w:ascii="Arial" w:hAnsi="Arial" w:cs="Arial"/>
                <w:sz w:val="24"/>
                <w:szCs w:val="24"/>
              </w:rPr>
              <w:t>Secretary of State</w:t>
            </w:r>
          </w:p>
        </w:tc>
        <w:tc>
          <w:tcPr>
            <w:tcW w:w="7499" w:type="dxa"/>
          </w:tcPr>
          <w:p w:rsidR="00FA5FE0" w:rsidRDefault="00FA5FE0" w:rsidP="000D561B">
            <w:pPr>
              <w:rPr>
                <w:rFonts w:ascii="Arial" w:hAnsi="Arial" w:cs="Arial"/>
                <w:sz w:val="24"/>
                <w:szCs w:val="24"/>
              </w:rPr>
            </w:pPr>
            <w:r>
              <w:rPr>
                <w:rFonts w:ascii="Arial" w:hAnsi="Arial" w:cs="Arial"/>
                <w:sz w:val="24"/>
                <w:szCs w:val="24"/>
              </w:rPr>
              <w:t>The Secretary of State for Environment, Food and Rural Affairs</w:t>
            </w:r>
          </w:p>
        </w:tc>
      </w:tr>
      <w:tr w:rsidR="00D94939" w:rsidTr="002525B1">
        <w:tc>
          <w:tcPr>
            <w:tcW w:w="1857" w:type="dxa"/>
          </w:tcPr>
          <w:p w:rsidR="00D94939" w:rsidRDefault="00D94939" w:rsidP="00737EDB">
            <w:pPr>
              <w:rPr>
                <w:rFonts w:ascii="Arial" w:hAnsi="Arial" w:cs="Arial"/>
                <w:sz w:val="24"/>
                <w:szCs w:val="24"/>
              </w:rPr>
            </w:pPr>
            <w:r>
              <w:rPr>
                <w:rFonts w:ascii="Arial" w:hAnsi="Arial" w:cs="Arial"/>
                <w:sz w:val="24"/>
                <w:szCs w:val="24"/>
              </w:rPr>
              <w:t xml:space="preserve">Sponsors </w:t>
            </w:r>
          </w:p>
        </w:tc>
        <w:tc>
          <w:tcPr>
            <w:tcW w:w="7499" w:type="dxa"/>
          </w:tcPr>
          <w:p w:rsidR="00D94939" w:rsidRDefault="00D94939" w:rsidP="00E75413">
            <w:pPr>
              <w:rPr>
                <w:rFonts w:ascii="Arial" w:hAnsi="Arial" w:cs="Arial"/>
                <w:sz w:val="24"/>
                <w:szCs w:val="24"/>
              </w:rPr>
            </w:pPr>
            <w:r>
              <w:rPr>
                <w:rFonts w:ascii="Arial" w:hAnsi="Arial" w:cs="Arial"/>
                <w:sz w:val="24"/>
                <w:szCs w:val="24"/>
              </w:rPr>
              <w:t xml:space="preserve">The four Fisheries Administrations: Defra, Marine Scotland, DARD and the Welsh Government, who are the </w:t>
            </w:r>
            <w:r w:rsidR="00E75413">
              <w:rPr>
                <w:rFonts w:ascii="Arial" w:hAnsi="Arial" w:cs="Arial"/>
                <w:sz w:val="24"/>
                <w:szCs w:val="24"/>
              </w:rPr>
              <w:t>G</w:t>
            </w:r>
            <w:r>
              <w:rPr>
                <w:rFonts w:ascii="Arial" w:hAnsi="Arial" w:cs="Arial"/>
                <w:sz w:val="24"/>
                <w:szCs w:val="24"/>
              </w:rPr>
              <w:t>overnment sponsors for Seafish</w:t>
            </w:r>
          </w:p>
        </w:tc>
      </w:tr>
      <w:tr w:rsidR="00D94939" w:rsidTr="002525B1">
        <w:tc>
          <w:tcPr>
            <w:tcW w:w="1857" w:type="dxa"/>
          </w:tcPr>
          <w:p w:rsidR="00D94939" w:rsidRDefault="00D94939" w:rsidP="000D561B">
            <w:pPr>
              <w:rPr>
                <w:rFonts w:ascii="Arial" w:hAnsi="Arial" w:cs="Arial"/>
                <w:sz w:val="24"/>
                <w:szCs w:val="24"/>
              </w:rPr>
            </w:pPr>
            <w:r>
              <w:rPr>
                <w:rFonts w:ascii="Arial" w:hAnsi="Arial" w:cs="Arial"/>
                <w:sz w:val="24"/>
                <w:szCs w:val="24"/>
              </w:rPr>
              <w:t>The Act</w:t>
            </w:r>
          </w:p>
        </w:tc>
        <w:tc>
          <w:tcPr>
            <w:tcW w:w="7499" w:type="dxa"/>
          </w:tcPr>
          <w:p w:rsidR="00D94939" w:rsidRDefault="00D94939" w:rsidP="000D561B">
            <w:pPr>
              <w:rPr>
                <w:rFonts w:ascii="Arial" w:hAnsi="Arial" w:cs="Arial"/>
                <w:sz w:val="24"/>
                <w:szCs w:val="24"/>
              </w:rPr>
            </w:pPr>
            <w:r>
              <w:rPr>
                <w:rFonts w:ascii="Arial" w:hAnsi="Arial" w:cs="Arial"/>
                <w:sz w:val="24"/>
                <w:szCs w:val="24"/>
              </w:rPr>
              <w:t>The Fisheries Act 1981</w:t>
            </w:r>
          </w:p>
        </w:tc>
      </w:tr>
    </w:tbl>
    <w:p w:rsidR="000D561B" w:rsidRDefault="000D561B" w:rsidP="000D561B">
      <w:pPr>
        <w:spacing w:line="240" w:lineRule="auto"/>
        <w:rPr>
          <w:rFonts w:ascii="Arial" w:hAnsi="Arial" w:cs="Arial"/>
          <w:sz w:val="24"/>
          <w:szCs w:val="24"/>
        </w:rPr>
      </w:pPr>
    </w:p>
    <w:p w:rsidR="000D561B" w:rsidRPr="000D561B" w:rsidRDefault="000D561B" w:rsidP="000D561B">
      <w:pPr>
        <w:spacing w:after="0" w:line="240" w:lineRule="auto"/>
        <w:rPr>
          <w:rFonts w:ascii="Arial" w:eastAsia="Times New Roman" w:hAnsi="Arial" w:cs="Arial"/>
          <w:b/>
          <w:bCs/>
          <w:sz w:val="24"/>
          <w:szCs w:val="24"/>
        </w:rPr>
      </w:pPr>
      <w:r w:rsidRPr="000D561B">
        <w:rPr>
          <w:rFonts w:ascii="Arial" w:hAnsi="Arial" w:cs="Arial"/>
          <w:sz w:val="24"/>
          <w:szCs w:val="24"/>
        </w:rPr>
        <w:br w:type="page"/>
      </w:r>
    </w:p>
    <w:p w:rsidR="008B3C00" w:rsidRPr="00B95257" w:rsidRDefault="005C4106" w:rsidP="00F54E93">
      <w:pPr>
        <w:pStyle w:val="SFHeading2"/>
        <w:numPr>
          <w:ilvl w:val="0"/>
          <w:numId w:val="43"/>
        </w:numPr>
        <w:rPr>
          <w:rFonts w:ascii="Arial" w:hAnsi="Arial" w:cs="Arial"/>
          <w:color w:val="632423"/>
          <w:sz w:val="32"/>
          <w:szCs w:val="32"/>
        </w:rPr>
      </w:pPr>
      <w:bookmarkStart w:id="418" w:name="_Toc333484141"/>
      <w:r>
        <w:rPr>
          <w:rFonts w:ascii="Arial" w:hAnsi="Arial" w:cs="Arial"/>
          <w:color w:val="632423"/>
          <w:sz w:val="32"/>
          <w:szCs w:val="32"/>
        </w:rPr>
        <w:t>Annex 2</w:t>
      </w:r>
      <w:r w:rsidR="008B3C00" w:rsidRPr="00B95257">
        <w:rPr>
          <w:rFonts w:ascii="Arial" w:hAnsi="Arial" w:cs="Arial"/>
          <w:color w:val="632423"/>
          <w:sz w:val="32"/>
          <w:szCs w:val="32"/>
        </w:rPr>
        <w:t>: The overall governance framework</w:t>
      </w:r>
      <w:bookmarkEnd w:id="417"/>
      <w:bookmarkEnd w:id="418"/>
    </w:p>
    <w:p w:rsidR="00D33C5E" w:rsidRPr="00177DAD" w:rsidRDefault="00D33C5E" w:rsidP="00F54E93">
      <w:pPr>
        <w:pStyle w:val="ListParagraph"/>
        <w:numPr>
          <w:ilvl w:val="1"/>
          <w:numId w:val="43"/>
        </w:numPr>
        <w:rPr>
          <w:rFonts w:ascii="Arial" w:eastAsia="Times New Roman" w:hAnsi="Arial" w:cs="Arial"/>
          <w:b/>
          <w:bCs/>
          <w:color w:val="632423"/>
          <w:sz w:val="28"/>
          <w:szCs w:val="28"/>
        </w:rPr>
      </w:pPr>
      <w:bookmarkStart w:id="419" w:name="_Toc315085555"/>
      <w:r w:rsidRPr="00177DAD">
        <w:rPr>
          <w:rFonts w:ascii="Arial" w:eastAsia="Times New Roman" w:hAnsi="Arial" w:cs="Arial"/>
          <w:b/>
          <w:bCs/>
          <w:color w:val="632423"/>
          <w:sz w:val="28"/>
          <w:szCs w:val="28"/>
        </w:rPr>
        <w:t>Formal review, periodic reporting and Board-level challenge</w:t>
      </w:r>
    </w:p>
    <w:p w:rsidR="00D33C5E" w:rsidRPr="009175DE" w:rsidRDefault="00D33C5E" w:rsidP="00D33C5E">
      <w:pPr>
        <w:rPr>
          <w:rFonts w:ascii="Arial" w:hAnsi="Arial" w:cs="Arial"/>
          <w:sz w:val="24"/>
          <w:szCs w:val="24"/>
        </w:rPr>
      </w:pPr>
      <w:r w:rsidRPr="009175DE">
        <w:rPr>
          <w:rFonts w:ascii="Arial" w:hAnsi="Arial" w:cs="Arial"/>
          <w:sz w:val="24"/>
          <w:szCs w:val="24"/>
        </w:rPr>
        <w:t xml:space="preserve">Cabinet Office and HM Treasury guidance describes good practice in managing the relationship between Non-Departmental Public Bodies (NDPBs) and Government.  </w:t>
      </w:r>
    </w:p>
    <w:p w:rsidR="004C6563" w:rsidRPr="009175DE" w:rsidRDefault="004C6563" w:rsidP="00D33C5E">
      <w:pPr>
        <w:rPr>
          <w:rFonts w:ascii="Arial" w:hAnsi="Arial" w:cs="Arial"/>
          <w:sz w:val="24"/>
          <w:szCs w:val="24"/>
        </w:rPr>
      </w:pPr>
      <w:r w:rsidRPr="009175DE">
        <w:rPr>
          <w:rFonts w:ascii="Arial" w:hAnsi="Arial" w:cs="Arial"/>
          <w:sz w:val="24"/>
          <w:szCs w:val="24"/>
        </w:rPr>
        <w:t xml:space="preserve">The Sponsorship Teams in the Fisheries Administrations will liaise with each other to ensure that </w:t>
      </w:r>
      <w:r w:rsidR="00D33C5E" w:rsidRPr="009175DE">
        <w:rPr>
          <w:rFonts w:ascii="Arial" w:hAnsi="Arial" w:cs="Arial"/>
          <w:sz w:val="24"/>
          <w:szCs w:val="24"/>
        </w:rPr>
        <w:t xml:space="preserve">at least one routine meeting each year </w:t>
      </w:r>
      <w:r w:rsidRPr="009175DE">
        <w:rPr>
          <w:rFonts w:ascii="Arial" w:hAnsi="Arial" w:cs="Arial"/>
          <w:sz w:val="24"/>
          <w:szCs w:val="24"/>
        </w:rPr>
        <w:t xml:space="preserve">is held </w:t>
      </w:r>
      <w:r w:rsidR="00D33C5E" w:rsidRPr="009175DE">
        <w:rPr>
          <w:rFonts w:ascii="Arial" w:hAnsi="Arial" w:cs="Arial"/>
          <w:sz w:val="24"/>
          <w:szCs w:val="24"/>
        </w:rPr>
        <w:t xml:space="preserve">between </w:t>
      </w:r>
      <w:r w:rsidRPr="009175DE">
        <w:rPr>
          <w:rFonts w:ascii="Arial" w:hAnsi="Arial" w:cs="Arial"/>
          <w:sz w:val="24"/>
          <w:szCs w:val="24"/>
        </w:rPr>
        <w:t>a Fisheries</w:t>
      </w:r>
      <w:r w:rsidR="00D33C5E" w:rsidRPr="009175DE">
        <w:rPr>
          <w:rFonts w:ascii="Arial" w:hAnsi="Arial" w:cs="Arial"/>
          <w:sz w:val="24"/>
          <w:szCs w:val="24"/>
        </w:rPr>
        <w:t xml:space="preserve"> Minister and the Chair.  </w:t>
      </w:r>
      <w:r w:rsidR="00327B19">
        <w:rPr>
          <w:rFonts w:ascii="Arial" w:hAnsi="Arial" w:cs="Arial"/>
          <w:color w:val="000000"/>
          <w:sz w:val="24"/>
          <w:szCs w:val="24"/>
        </w:rPr>
        <w:t xml:space="preserve">Acting on behalf of all of the Fisheries Ministers, a Defra Minister will </w:t>
      </w:r>
      <w:r w:rsidR="00327B19" w:rsidRPr="0002402D">
        <w:rPr>
          <w:rFonts w:ascii="Arial" w:hAnsi="Arial" w:cs="Arial"/>
          <w:color w:val="000000"/>
          <w:sz w:val="24"/>
          <w:szCs w:val="24"/>
        </w:rPr>
        <w:t>carry out an annual review of the Chair’s performance against agreed personal objectives.</w:t>
      </w:r>
      <w:r w:rsidR="00327B19">
        <w:rPr>
          <w:rFonts w:ascii="Arial" w:hAnsi="Arial" w:cs="Arial"/>
          <w:color w:val="000000"/>
          <w:sz w:val="24"/>
          <w:szCs w:val="24"/>
        </w:rPr>
        <w:t xml:space="preserve">  The appraisal will be shared with the other Ministers</w:t>
      </w:r>
    </w:p>
    <w:p w:rsidR="00D33C5E" w:rsidRPr="009175DE" w:rsidRDefault="004C6563" w:rsidP="00D33C5E">
      <w:pPr>
        <w:rPr>
          <w:rFonts w:ascii="Arial" w:hAnsi="Arial" w:cs="Arial"/>
          <w:sz w:val="24"/>
          <w:szCs w:val="24"/>
        </w:rPr>
      </w:pPr>
      <w:r w:rsidRPr="009175DE">
        <w:rPr>
          <w:rFonts w:ascii="Arial" w:hAnsi="Arial" w:cs="Arial"/>
          <w:sz w:val="24"/>
          <w:szCs w:val="24"/>
        </w:rPr>
        <w:t>The Defra Sponsorship Team will ensure that at least one routine meeting is held each year with Defra’s</w:t>
      </w:r>
      <w:r w:rsidR="00D33C5E" w:rsidRPr="009175DE">
        <w:rPr>
          <w:rFonts w:ascii="Arial" w:hAnsi="Arial" w:cs="Arial"/>
          <w:sz w:val="24"/>
          <w:szCs w:val="24"/>
        </w:rPr>
        <w:t xml:space="preserve"> Principal Accounting Officer </w:t>
      </w:r>
      <w:r w:rsidRPr="009175DE">
        <w:rPr>
          <w:rFonts w:ascii="Arial" w:hAnsi="Arial" w:cs="Arial"/>
          <w:sz w:val="24"/>
          <w:szCs w:val="24"/>
        </w:rPr>
        <w:t>and Seafish’s</w:t>
      </w:r>
      <w:r w:rsidR="00D33C5E" w:rsidRPr="009175DE">
        <w:rPr>
          <w:rFonts w:ascii="Arial" w:hAnsi="Arial" w:cs="Arial"/>
          <w:sz w:val="24"/>
          <w:szCs w:val="24"/>
        </w:rPr>
        <w:t xml:space="preserve"> Chief Executive.</w:t>
      </w:r>
    </w:p>
    <w:p w:rsidR="00D33C5E" w:rsidRPr="00177DAD" w:rsidRDefault="00327B19" w:rsidP="00D33C5E">
      <w:pPr>
        <w:rPr>
          <w:rFonts w:ascii="Arial" w:hAnsi="Arial" w:cs="Arial"/>
          <w:sz w:val="24"/>
          <w:szCs w:val="24"/>
        </w:rPr>
      </w:pPr>
      <w:r>
        <w:rPr>
          <w:rFonts w:ascii="Arial" w:hAnsi="Arial" w:cs="Arial"/>
          <w:sz w:val="24"/>
          <w:szCs w:val="24"/>
        </w:rPr>
        <w:t>The</w:t>
      </w:r>
      <w:r w:rsidR="00D33C5E" w:rsidRPr="009175DE">
        <w:rPr>
          <w:rFonts w:ascii="Arial" w:hAnsi="Arial" w:cs="Arial"/>
          <w:sz w:val="24"/>
          <w:szCs w:val="24"/>
        </w:rPr>
        <w:t xml:space="preserve"> Sponsorship Group will provide oversight of the governance arrangements between </w:t>
      </w:r>
      <w:r w:rsidR="004C6563" w:rsidRPr="009175DE">
        <w:rPr>
          <w:rFonts w:ascii="Arial" w:hAnsi="Arial" w:cs="Arial"/>
          <w:sz w:val="24"/>
          <w:szCs w:val="24"/>
        </w:rPr>
        <w:t>the Fisheries Administrations</w:t>
      </w:r>
      <w:r w:rsidR="00D33C5E" w:rsidRPr="009175DE">
        <w:rPr>
          <w:rFonts w:ascii="Arial" w:hAnsi="Arial" w:cs="Arial"/>
          <w:sz w:val="24"/>
          <w:szCs w:val="24"/>
        </w:rPr>
        <w:t xml:space="preserve"> and </w:t>
      </w:r>
      <w:r w:rsidR="004C6563" w:rsidRPr="009175DE">
        <w:rPr>
          <w:rFonts w:ascii="Arial" w:hAnsi="Arial" w:cs="Arial"/>
          <w:sz w:val="24"/>
          <w:szCs w:val="24"/>
        </w:rPr>
        <w:t>Seafish</w:t>
      </w:r>
      <w:r w:rsidR="00D33C5E" w:rsidRPr="009175DE">
        <w:rPr>
          <w:rFonts w:ascii="Arial" w:hAnsi="Arial" w:cs="Arial"/>
          <w:sz w:val="24"/>
          <w:szCs w:val="24"/>
        </w:rPr>
        <w:t xml:space="preserve">.  </w:t>
      </w:r>
      <w:r w:rsidR="004C6563" w:rsidRPr="009175DE">
        <w:rPr>
          <w:rFonts w:ascii="Arial" w:hAnsi="Arial" w:cs="Arial"/>
          <w:sz w:val="24"/>
          <w:szCs w:val="24"/>
        </w:rPr>
        <w:t>Agenda items will be agreed in advance and shared five working days before the meeting.  A formal minute will be taken of the discussion and actions arising will be managed by the Defra Marine Sponsorship Team in consultation with the other Fisheries Administrations.  Significant findings will be escalated appropriately.</w:t>
      </w:r>
    </w:p>
    <w:p w:rsidR="00177DAD" w:rsidRPr="00177DAD" w:rsidRDefault="00FF2D2A" w:rsidP="00F54E93">
      <w:pPr>
        <w:pStyle w:val="ListParagraph"/>
        <w:numPr>
          <w:ilvl w:val="1"/>
          <w:numId w:val="43"/>
        </w:numPr>
        <w:rPr>
          <w:rFonts w:ascii="Arial" w:hAnsi="Arial" w:cs="Arial"/>
          <w:b/>
          <w:sz w:val="28"/>
          <w:szCs w:val="28"/>
        </w:rPr>
      </w:pPr>
      <w:r w:rsidRPr="00177DAD">
        <w:rPr>
          <w:rFonts w:ascii="Arial" w:eastAsia="Times New Roman" w:hAnsi="Arial" w:cs="Arial"/>
          <w:b/>
          <w:bCs/>
          <w:color w:val="632423"/>
          <w:sz w:val="28"/>
          <w:szCs w:val="28"/>
        </w:rPr>
        <w:t>The Sponsorship Group</w:t>
      </w:r>
    </w:p>
    <w:p w:rsidR="00D33C5E" w:rsidRPr="00177DAD" w:rsidRDefault="00D33C5E" w:rsidP="00177DAD">
      <w:pPr>
        <w:rPr>
          <w:rFonts w:ascii="Arial" w:hAnsi="Arial" w:cs="Arial"/>
          <w:b/>
          <w:sz w:val="24"/>
          <w:szCs w:val="24"/>
        </w:rPr>
      </w:pPr>
      <w:r w:rsidRPr="00177DAD">
        <w:rPr>
          <w:rFonts w:ascii="Arial" w:hAnsi="Arial" w:cs="Arial"/>
          <w:b/>
          <w:sz w:val="24"/>
          <w:szCs w:val="24"/>
        </w:rPr>
        <w:t>Chair</w:t>
      </w:r>
    </w:p>
    <w:p w:rsidR="00FF2D2A" w:rsidRPr="009175DE" w:rsidRDefault="00D33C5E" w:rsidP="00D33C5E">
      <w:pPr>
        <w:spacing w:after="0"/>
        <w:rPr>
          <w:rFonts w:ascii="Arial" w:hAnsi="Arial" w:cs="Arial"/>
          <w:sz w:val="24"/>
          <w:szCs w:val="24"/>
        </w:rPr>
      </w:pPr>
      <w:r w:rsidRPr="009175DE">
        <w:rPr>
          <w:rFonts w:ascii="Arial" w:hAnsi="Arial" w:cs="Arial"/>
          <w:sz w:val="24"/>
          <w:szCs w:val="24"/>
        </w:rPr>
        <w:t>The Group will be chaired by th</w:t>
      </w:r>
      <w:r w:rsidR="00FF2D2A" w:rsidRPr="009175DE">
        <w:rPr>
          <w:rFonts w:ascii="Arial" w:hAnsi="Arial" w:cs="Arial"/>
          <w:sz w:val="24"/>
          <w:szCs w:val="24"/>
        </w:rPr>
        <w:t>e Senior Sponsor, currently Defra’s Deputy Director for Sustainable Fisheries</w:t>
      </w:r>
      <w:r w:rsidRPr="009175DE">
        <w:rPr>
          <w:rFonts w:ascii="Arial" w:hAnsi="Arial" w:cs="Arial"/>
          <w:sz w:val="24"/>
          <w:szCs w:val="24"/>
        </w:rPr>
        <w:t xml:space="preserve"> in Defra.  </w:t>
      </w:r>
    </w:p>
    <w:p w:rsidR="00FF2D2A" w:rsidRPr="00FF2D2A" w:rsidRDefault="00FF2D2A" w:rsidP="00D33C5E">
      <w:pPr>
        <w:spacing w:after="0"/>
        <w:rPr>
          <w:rFonts w:ascii="Arial" w:hAnsi="Arial" w:cs="Arial"/>
          <w:sz w:val="24"/>
          <w:szCs w:val="24"/>
        </w:rPr>
      </w:pPr>
    </w:p>
    <w:p w:rsidR="00D33C5E" w:rsidRPr="00FF2D2A" w:rsidRDefault="00D33C5E" w:rsidP="00D33C5E">
      <w:pPr>
        <w:spacing w:after="0"/>
        <w:rPr>
          <w:rFonts w:ascii="Arial" w:hAnsi="Arial" w:cs="Arial"/>
          <w:sz w:val="24"/>
          <w:szCs w:val="24"/>
        </w:rPr>
      </w:pPr>
      <w:r w:rsidRPr="00FF2D2A">
        <w:rPr>
          <w:rFonts w:ascii="Arial" w:hAnsi="Arial" w:cs="Arial"/>
          <w:sz w:val="24"/>
          <w:szCs w:val="24"/>
        </w:rPr>
        <w:t>The chair will be neutral; their role is to build consensu</w:t>
      </w:r>
      <w:r w:rsidR="00FF2D2A" w:rsidRPr="00FF2D2A">
        <w:rPr>
          <w:rFonts w:ascii="Arial" w:hAnsi="Arial" w:cs="Arial"/>
          <w:sz w:val="24"/>
          <w:szCs w:val="24"/>
        </w:rPr>
        <w:t>s and provide a balanced view</w:t>
      </w:r>
      <w:r w:rsidRPr="00FF2D2A">
        <w:rPr>
          <w:rFonts w:ascii="Arial" w:hAnsi="Arial" w:cs="Arial"/>
          <w:sz w:val="24"/>
          <w:szCs w:val="24"/>
        </w:rPr>
        <w:t xml:space="preserve">, which reflects that of the Group as a whole.  </w:t>
      </w:r>
    </w:p>
    <w:p w:rsidR="00D33C5E" w:rsidRDefault="00D33C5E" w:rsidP="00D33C5E">
      <w:pPr>
        <w:spacing w:after="0"/>
        <w:rPr>
          <w:b/>
        </w:rPr>
      </w:pPr>
    </w:p>
    <w:p w:rsidR="00D33C5E" w:rsidRPr="00177DAD" w:rsidRDefault="00D33C5E" w:rsidP="00177DAD">
      <w:pPr>
        <w:rPr>
          <w:rFonts w:ascii="Arial" w:hAnsi="Arial" w:cs="Arial"/>
          <w:b/>
          <w:sz w:val="24"/>
          <w:szCs w:val="24"/>
        </w:rPr>
      </w:pPr>
      <w:r w:rsidRPr="00177DAD">
        <w:rPr>
          <w:rFonts w:ascii="Arial" w:hAnsi="Arial" w:cs="Arial"/>
          <w:b/>
          <w:sz w:val="24"/>
          <w:szCs w:val="24"/>
        </w:rPr>
        <w:t>Membership</w:t>
      </w:r>
    </w:p>
    <w:p w:rsidR="00D33C5E" w:rsidRPr="00186088" w:rsidRDefault="00D33C5E" w:rsidP="00186088">
      <w:pPr>
        <w:spacing w:after="0"/>
        <w:rPr>
          <w:rFonts w:ascii="Arial" w:hAnsi="Arial" w:cs="Arial"/>
          <w:sz w:val="24"/>
          <w:szCs w:val="24"/>
        </w:rPr>
      </w:pPr>
      <w:r w:rsidRPr="00186088">
        <w:rPr>
          <w:rFonts w:ascii="Arial" w:hAnsi="Arial" w:cs="Arial"/>
          <w:sz w:val="24"/>
          <w:szCs w:val="24"/>
        </w:rPr>
        <w:t xml:space="preserve">The Sponsorship Group will comprise one member per </w:t>
      </w:r>
      <w:r w:rsidR="00327B19">
        <w:rPr>
          <w:rFonts w:ascii="Arial" w:hAnsi="Arial" w:cs="Arial"/>
          <w:sz w:val="24"/>
          <w:szCs w:val="24"/>
        </w:rPr>
        <w:t xml:space="preserve">Fisheries </w:t>
      </w:r>
      <w:r w:rsidR="00FF2D2A" w:rsidRPr="00186088">
        <w:rPr>
          <w:rFonts w:ascii="Arial" w:hAnsi="Arial" w:cs="Arial"/>
          <w:sz w:val="24"/>
          <w:szCs w:val="24"/>
        </w:rPr>
        <w:t>Administration (although other officials may be invited to support the Group as required)</w:t>
      </w:r>
      <w:r w:rsidRPr="00186088">
        <w:rPr>
          <w:rFonts w:ascii="Arial" w:hAnsi="Arial" w:cs="Arial"/>
          <w:sz w:val="24"/>
          <w:szCs w:val="24"/>
        </w:rPr>
        <w:t xml:space="preserve">.  The member must be able to provide input, challenge, offer advice and make decisions on behalf of their </w:t>
      </w:r>
      <w:r w:rsidR="00FF2D2A" w:rsidRPr="00186088">
        <w:rPr>
          <w:rFonts w:ascii="Arial" w:hAnsi="Arial" w:cs="Arial"/>
          <w:sz w:val="24"/>
          <w:szCs w:val="24"/>
        </w:rPr>
        <w:t>Administration</w:t>
      </w:r>
      <w:r w:rsidRPr="00186088">
        <w:rPr>
          <w:rFonts w:ascii="Arial" w:hAnsi="Arial" w:cs="Arial"/>
          <w:sz w:val="24"/>
          <w:szCs w:val="24"/>
        </w:rPr>
        <w:t xml:space="preserve">.  </w:t>
      </w:r>
    </w:p>
    <w:p w:rsidR="00D33C5E" w:rsidRPr="00186088" w:rsidRDefault="00D33C5E" w:rsidP="00D33C5E">
      <w:pPr>
        <w:spacing w:after="0"/>
        <w:rPr>
          <w:rFonts w:ascii="Arial" w:hAnsi="Arial" w:cs="Arial"/>
          <w:sz w:val="24"/>
          <w:szCs w:val="24"/>
        </w:rPr>
      </w:pPr>
    </w:p>
    <w:p w:rsidR="00D33C5E" w:rsidRPr="00186088" w:rsidRDefault="00D33C5E" w:rsidP="00D33C5E">
      <w:pPr>
        <w:spacing w:after="0"/>
        <w:rPr>
          <w:rFonts w:ascii="Arial" w:hAnsi="Arial" w:cs="Arial"/>
          <w:sz w:val="24"/>
          <w:szCs w:val="24"/>
        </w:rPr>
      </w:pPr>
      <w:r w:rsidRPr="00186088">
        <w:rPr>
          <w:rFonts w:ascii="Arial" w:hAnsi="Arial" w:cs="Arial"/>
          <w:sz w:val="24"/>
          <w:szCs w:val="24"/>
        </w:rPr>
        <w:t xml:space="preserve">In the normal course of business, the Secretariat will arrange meetings so that all Members can be present. </w:t>
      </w:r>
    </w:p>
    <w:p w:rsidR="00D33C5E" w:rsidRPr="00186088" w:rsidRDefault="00D33C5E" w:rsidP="00D33C5E">
      <w:pPr>
        <w:spacing w:after="0"/>
        <w:rPr>
          <w:rFonts w:ascii="Arial" w:hAnsi="Arial" w:cs="Arial"/>
          <w:sz w:val="24"/>
          <w:szCs w:val="24"/>
        </w:rPr>
      </w:pPr>
    </w:p>
    <w:p w:rsidR="00D33C5E" w:rsidRPr="00177DAD" w:rsidRDefault="00D33C5E" w:rsidP="00D33C5E">
      <w:pPr>
        <w:rPr>
          <w:rFonts w:ascii="Arial" w:hAnsi="Arial" w:cs="Arial"/>
          <w:sz w:val="24"/>
          <w:szCs w:val="24"/>
        </w:rPr>
      </w:pPr>
      <w:r w:rsidRPr="00186088">
        <w:rPr>
          <w:rFonts w:ascii="Arial" w:hAnsi="Arial" w:cs="Arial"/>
          <w:sz w:val="24"/>
          <w:szCs w:val="24"/>
        </w:rPr>
        <w:t xml:space="preserve">The Secretariat will circulate papers five working days before the meeting.  If a member is unavailable at short notice and cannot attend the meeting, they may pass on views and comments in advance so that the Chair may reflect these during the meeting or, if practicable, audio or video conferencing may be arranged.  The Secretariat will ensure that members are notified of the decisions to be taken at each meeting to enable them to prepare accordingly.  Issues may be cleared by correspondence, by agreement.  Meetings may be called at short notice to deal with emergency situations.  </w:t>
      </w:r>
    </w:p>
    <w:p w:rsidR="00D33C5E" w:rsidRPr="00584495" w:rsidRDefault="00D33C5E" w:rsidP="00177DAD">
      <w:pPr>
        <w:rPr>
          <w:rFonts w:ascii="Arial" w:hAnsi="Arial" w:cs="Arial"/>
          <w:b/>
          <w:sz w:val="24"/>
          <w:szCs w:val="24"/>
        </w:rPr>
      </w:pPr>
      <w:r w:rsidRPr="00177DAD">
        <w:rPr>
          <w:rFonts w:ascii="Arial" w:hAnsi="Arial" w:cs="Arial"/>
          <w:b/>
          <w:sz w:val="24"/>
          <w:szCs w:val="24"/>
        </w:rPr>
        <w:t>Secretariat</w:t>
      </w:r>
    </w:p>
    <w:p w:rsidR="00D33C5E" w:rsidRPr="00177DAD" w:rsidRDefault="00D33C5E" w:rsidP="00D33C5E">
      <w:pPr>
        <w:rPr>
          <w:rFonts w:ascii="Arial" w:hAnsi="Arial" w:cs="Arial"/>
          <w:sz w:val="24"/>
          <w:szCs w:val="24"/>
        </w:rPr>
      </w:pPr>
      <w:r w:rsidRPr="00584495">
        <w:rPr>
          <w:rFonts w:ascii="Arial" w:hAnsi="Arial" w:cs="Arial"/>
          <w:sz w:val="24"/>
          <w:szCs w:val="24"/>
        </w:rPr>
        <w:t>Secretariat functions are provided by the Defra Marine Sponsorship Team</w:t>
      </w:r>
      <w:r w:rsidR="00584495" w:rsidRPr="00584495">
        <w:rPr>
          <w:rFonts w:ascii="Arial" w:hAnsi="Arial" w:cs="Arial"/>
          <w:sz w:val="24"/>
          <w:szCs w:val="24"/>
        </w:rPr>
        <w:t xml:space="preserve"> on behalf of the Fisheries </w:t>
      </w:r>
      <w:r w:rsidR="009175DE" w:rsidRPr="00584495">
        <w:rPr>
          <w:rFonts w:ascii="Arial" w:hAnsi="Arial" w:cs="Arial"/>
          <w:sz w:val="24"/>
          <w:szCs w:val="24"/>
        </w:rPr>
        <w:t>Administrations</w:t>
      </w:r>
      <w:r w:rsidR="009175DE">
        <w:rPr>
          <w:rFonts w:ascii="Arial" w:hAnsi="Arial" w:cs="Arial"/>
          <w:sz w:val="24"/>
          <w:szCs w:val="24"/>
        </w:rPr>
        <w:t>.</w:t>
      </w:r>
    </w:p>
    <w:p w:rsidR="00D33C5E" w:rsidRPr="00752088" w:rsidRDefault="00D33C5E" w:rsidP="00D33C5E">
      <w:pPr>
        <w:rPr>
          <w:rFonts w:ascii="Arial" w:hAnsi="Arial" w:cs="Arial"/>
          <w:b/>
          <w:sz w:val="24"/>
          <w:szCs w:val="24"/>
        </w:rPr>
      </w:pPr>
      <w:r w:rsidRPr="00752088">
        <w:rPr>
          <w:rFonts w:ascii="Arial" w:hAnsi="Arial" w:cs="Arial"/>
          <w:b/>
          <w:sz w:val="24"/>
          <w:szCs w:val="24"/>
        </w:rPr>
        <w:t>Role/functions</w:t>
      </w:r>
    </w:p>
    <w:p w:rsidR="00D33C5E" w:rsidRPr="00752088" w:rsidRDefault="00D33C5E" w:rsidP="00D33C5E">
      <w:pPr>
        <w:rPr>
          <w:rFonts w:ascii="Arial" w:hAnsi="Arial" w:cs="Arial"/>
          <w:sz w:val="24"/>
          <w:szCs w:val="24"/>
        </w:rPr>
      </w:pPr>
      <w:r w:rsidRPr="00752088">
        <w:rPr>
          <w:rFonts w:ascii="Arial" w:hAnsi="Arial" w:cs="Arial"/>
          <w:sz w:val="24"/>
          <w:szCs w:val="24"/>
        </w:rPr>
        <w:t>The key purposes of the Sponsorship Group are:</w:t>
      </w:r>
    </w:p>
    <w:p w:rsidR="00D33C5E" w:rsidRPr="00177DAD" w:rsidRDefault="00D33C5E" w:rsidP="005C4106">
      <w:pPr>
        <w:numPr>
          <w:ilvl w:val="0"/>
          <w:numId w:val="29"/>
        </w:numPr>
        <w:ind w:left="709"/>
        <w:rPr>
          <w:rFonts w:ascii="Arial" w:hAnsi="Arial" w:cs="Arial"/>
          <w:sz w:val="24"/>
          <w:szCs w:val="24"/>
          <w:lang w:eastAsia="en-GB"/>
        </w:rPr>
      </w:pPr>
      <w:r w:rsidRPr="00752088">
        <w:rPr>
          <w:rFonts w:ascii="Arial" w:hAnsi="Arial" w:cs="Arial"/>
          <w:sz w:val="24"/>
          <w:szCs w:val="24"/>
        </w:rPr>
        <w:t xml:space="preserve">to support and advise </w:t>
      </w:r>
      <w:r w:rsidR="00584495" w:rsidRPr="00752088">
        <w:rPr>
          <w:rFonts w:ascii="Arial" w:hAnsi="Arial" w:cs="Arial"/>
          <w:sz w:val="24"/>
          <w:szCs w:val="24"/>
        </w:rPr>
        <w:t>the Fisheries Ministers</w:t>
      </w:r>
      <w:r w:rsidRPr="00752088">
        <w:rPr>
          <w:rFonts w:ascii="Arial" w:hAnsi="Arial" w:cs="Arial"/>
          <w:sz w:val="24"/>
          <w:szCs w:val="24"/>
        </w:rPr>
        <w:t xml:space="preserve"> on the discharge of their duties under the </w:t>
      </w:r>
      <w:r w:rsidR="00584495" w:rsidRPr="00752088">
        <w:rPr>
          <w:rFonts w:ascii="Arial" w:hAnsi="Arial" w:cs="Arial"/>
          <w:sz w:val="24"/>
          <w:szCs w:val="24"/>
        </w:rPr>
        <w:t>Fisheries Act 1981</w:t>
      </w:r>
      <w:r w:rsidRPr="00752088">
        <w:rPr>
          <w:rFonts w:ascii="Arial" w:hAnsi="Arial" w:cs="Arial"/>
          <w:sz w:val="24"/>
          <w:szCs w:val="24"/>
        </w:rPr>
        <w:t xml:space="preserve"> (this may include giving </w:t>
      </w:r>
      <w:r w:rsidR="00584495" w:rsidRPr="00752088">
        <w:rPr>
          <w:rFonts w:ascii="Arial" w:hAnsi="Arial" w:cs="Arial"/>
          <w:sz w:val="24"/>
          <w:szCs w:val="24"/>
        </w:rPr>
        <w:t>Seafish</w:t>
      </w:r>
      <w:r w:rsidRPr="00752088">
        <w:rPr>
          <w:rFonts w:ascii="Arial" w:hAnsi="Arial" w:cs="Arial"/>
          <w:sz w:val="24"/>
          <w:szCs w:val="24"/>
        </w:rPr>
        <w:t xml:space="preserve"> direction on the exercise of its functions and to s</w:t>
      </w:r>
      <w:r w:rsidRPr="00752088">
        <w:rPr>
          <w:rFonts w:ascii="Arial" w:hAnsi="Arial" w:cs="Arial"/>
          <w:sz w:val="24"/>
          <w:szCs w:val="24"/>
          <w:lang w:eastAsia="en-GB"/>
        </w:rPr>
        <w:t xml:space="preserve">et objectives from time to time with regard to the quality and effectiveness of </w:t>
      </w:r>
      <w:r w:rsidR="00584495" w:rsidRPr="00752088">
        <w:rPr>
          <w:rFonts w:ascii="Arial" w:hAnsi="Arial" w:cs="Arial"/>
          <w:sz w:val="24"/>
          <w:szCs w:val="24"/>
          <w:lang w:eastAsia="en-GB"/>
        </w:rPr>
        <w:t>Seafish’s</w:t>
      </w:r>
      <w:r w:rsidRPr="00752088">
        <w:rPr>
          <w:rFonts w:ascii="Arial" w:hAnsi="Arial" w:cs="Arial"/>
          <w:sz w:val="24"/>
          <w:szCs w:val="24"/>
          <w:lang w:eastAsia="en-GB"/>
        </w:rPr>
        <w:t xml:space="preserve"> performance; </w:t>
      </w:r>
    </w:p>
    <w:p w:rsidR="00D33C5E" w:rsidRPr="00177DAD" w:rsidRDefault="00D33C5E" w:rsidP="005C4106">
      <w:pPr>
        <w:numPr>
          <w:ilvl w:val="0"/>
          <w:numId w:val="29"/>
        </w:numPr>
        <w:ind w:left="709"/>
        <w:rPr>
          <w:rFonts w:ascii="Arial" w:hAnsi="Arial" w:cs="Arial"/>
          <w:sz w:val="24"/>
          <w:szCs w:val="24"/>
          <w:lang w:eastAsia="en-GB"/>
        </w:rPr>
      </w:pPr>
      <w:r w:rsidRPr="00752088">
        <w:rPr>
          <w:rFonts w:ascii="Arial" w:hAnsi="Arial" w:cs="Arial"/>
          <w:sz w:val="24"/>
          <w:szCs w:val="24"/>
          <w:lang w:eastAsia="en-GB"/>
        </w:rPr>
        <w:t>to enquire how the Chair</w:t>
      </w:r>
      <w:r w:rsidR="00584495" w:rsidRPr="00752088">
        <w:rPr>
          <w:rFonts w:ascii="Arial" w:hAnsi="Arial" w:cs="Arial"/>
          <w:sz w:val="24"/>
          <w:szCs w:val="24"/>
          <w:lang w:eastAsia="en-GB"/>
        </w:rPr>
        <w:t>, Deputy Chair</w:t>
      </w:r>
      <w:r w:rsidRPr="00752088">
        <w:rPr>
          <w:rFonts w:ascii="Arial" w:hAnsi="Arial" w:cs="Arial"/>
          <w:sz w:val="24"/>
          <w:szCs w:val="24"/>
          <w:lang w:eastAsia="en-GB"/>
        </w:rPr>
        <w:t xml:space="preserve"> and Board deliver ongoing, effective corporate governance of </w:t>
      </w:r>
      <w:r w:rsidR="00584495" w:rsidRPr="00752088">
        <w:rPr>
          <w:rFonts w:ascii="Arial" w:hAnsi="Arial" w:cs="Arial"/>
          <w:sz w:val="24"/>
          <w:szCs w:val="24"/>
          <w:lang w:eastAsia="en-GB"/>
        </w:rPr>
        <w:t>Seafish</w:t>
      </w:r>
      <w:r w:rsidRPr="00752088">
        <w:rPr>
          <w:rFonts w:ascii="Arial" w:hAnsi="Arial" w:cs="Arial"/>
          <w:sz w:val="24"/>
          <w:szCs w:val="24"/>
          <w:lang w:eastAsia="en-GB"/>
        </w:rPr>
        <w:t>, challenge appropriately and advise when necessary so that the Chair may be held to account</w:t>
      </w:r>
      <w:r w:rsidR="00584495" w:rsidRPr="00752088">
        <w:rPr>
          <w:rFonts w:ascii="Arial" w:hAnsi="Arial" w:cs="Arial"/>
          <w:sz w:val="24"/>
          <w:szCs w:val="24"/>
          <w:lang w:eastAsia="en-GB"/>
        </w:rPr>
        <w:t xml:space="preserve"> by Ministers</w:t>
      </w:r>
      <w:r w:rsidRPr="00752088">
        <w:rPr>
          <w:rFonts w:ascii="Arial" w:hAnsi="Arial" w:cs="Arial"/>
          <w:sz w:val="24"/>
          <w:szCs w:val="24"/>
          <w:lang w:eastAsia="en-GB"/>
        </w:rPr>
        <w:t xml:space="preserve">; </w:t>
      </w:r>
      <w:r w:rsidRPr="00752088">
        <w:rPr>
          <w:rFonts w:ascii="Arial" w:hAnsi="Arial" w:cs="Arial"/>
          <w:sz w:val="24"/>
          <w:szCs w:val="24"/>
        </w:rPr>
        <w:t>and</w:t>
      </w:r>
    </w:p>
    <w:p w:rsidR="00D33C5E" w:rsidRPr="00177DAD" w:rsidRDefault="00D33C5E" w:rsidP="005C4106">
      <w:pPr>
        <w:numPr>
          <w:ilvl w:val="0"/>
          <w:numId w:val="29"/>
        </w:numPr>
        <w:ind w:left="709"/>
        <w:rPr>
          <w:rFonts w:ascii="Arial" w:hAnsi="Arial" w:cs="Arial"/>
          <w:sz w:val="24"/>
          <w:szCs w:val="24"/>
        </w:rPr>
      </w:pPr>
      <w:r w:rsidRPr="00752088">
        <w:rPr>
          <w:rFonts w:ascii="Arial" w:hAnsi="Arial" w:cs="Arial"/>
          <w:sz w:val="24"/>
          <w:szCs w:val="24"/>
        </w:rPr>
        <w:t xml:space="preserve">to provide collective strategic guidance for </w:t>
      </w:r>
      <w:r w:rsidR="00584495" w:rsidRPr="00752088">
        <w:rPr>
          <w:rFonts w:ascii="Arial" w:hAnsi="Arial" w:cs="Arial"/>
          <w:sz w:val="24"/>
          <w:szCs w:val="24"/>
        </w:rPr>
        <w:t>Seafish</w:t>
      </w:r>
      <w:r w:rsidRPr="00752088">
        <w:rPr>
          <w:rFonts w:ascii="Arial" w:hAnsi="Arial" w:cs="Arial"/>
          <w:sz w:val="24"/>
          <w:szCs w:val="24"/>
        </w:rPr>
        <w:t xml:space="preserve"> on behalf of the </w:t>
      </w:r>
      <w:r w:rsidR="00584495" w:rsidRPr="00752088">
        <w:rPr>
          <w:rFonts w:ascii="Arial" w:hAnsi="Arial" w:cs="Arial"/>
          <w:sz w:val="24"/>
          <w:szCs w:val="24"/>
        </w:rPr>
        <w:t>Fisheries Ministers</w:t>
      </w:r>
      <w:r w:rsidRPr="00752088">
        <w:rPr>
          <w:rFonts w:ascii="Arial" w:hAnsi="Arial" w:cs="Arial"/>
          <w:sz w:val="24"/>
          <w:szCs w:val="24"/>
        </w:rPr>
        <w:t>.</w:t>
      </w:r>
    </w:p>
    <w:p w:rsidR="00D33C5E" w:rsidRPr="00752088" w:rsidRDefault="00D33C5E" w:rsidP="00D33C5E">
      <w:pPr>
        <w:rPr>
          <w:rFonts w:ascii="Arial" w:hAnsi="Arial" w:cs="Arial"/>
          <w:sz w:val="24"/>
          <w:szCs w:val="24"/>
        </w:rPr>
      </w:pPr>
      <w:r w:rsidRPr="00752088">
        <w:rPr>
          <w:rFonts w:ascii="Arial" w:hAnsi="Arial" w:cs="Arial"/>
          <w:sz w:val="24"/>
          <w:szCs w:val="24"/>
        </w:rPr>
        <w:t xml:space="preserve">In doing so, the Sponsorship Group will ensure collective ownership of </w:t>
      </w:r>
      <w:r w:rsidR="00584495" w:rsidRPr="00752088">
        <w:rPr>
          <w:rFonts w:ascii="Arial" w:hAnsi="Arial" w:cs="Arial"/>
          <w:sz w:val="24"/>
          <w:szCs w:val="24"/>
        </w:rPr>
        <w:t>Seafish</w:t>
      </w:r>
      <w:r w:rsidRPr="00752088">
        <w:rPr>
          <w:rFonts w:ascii="Arial" w:hAnsi="Arial" w:cs="Arial"/>
          <w:sz w:val="24"/>
          <w:szCs w:val="24"/>
        </w:rPr>
        <w:t xml:space="preserve"> and collective responsibility for the decisions it takes.  </w:t>
      </w:r>
    </w:p>
    <w:p w:rsidR="00D33C5E" w:rsidRPr="00752088" w:rsidRDefault="00D33C5E" w:rsidP="00D33C5E">
      <w:pPr>
        <w:rPr>
          <w:rFonts w:ascii="Arial" w:hAnsi="Arial" w:cs="Arial"/>
          <w:sz w:val="24"/>
          <w:szCs w:val="24"/>
        </w:rPr>
      </w:pPr>
      <w:r w:rsidRPr="00752088">
        <w:rPr>
          <w:rFonts w:ascii="Arial" w:hAnsi="Arial" w:cs="Arial"/>
          <w:sz w:val="24"/>
          <w:szCs w:val="24"/>
        </w:rPr>
        <w:t>The Sponsorship Group will:</w:t>
      </w:r>
    </w:p>
    <w:p w:rsidR="00D33C5E" w:rsidRPr="00752088" w:rsidRDefault="00D33C5E" w:rsidP="005C4106">
      <w:pPr>
        <w:numPr>
          <w:ilvl w:val="0"/>
          <w:numId w:val="30"/>
        </w:numPr>
        <w:ind w:left="709"/>
        <w:rPr>
          <w:rFonts w:ascii="Arial" w:hAnsi="Arial" w:cs="Arial"/>
          <w:sz w:val="24"/>
          <w:szCs w:val="24"/>
        </w:rPr>
      </w:pPr>
      <w:r w:rsidRPr="00752088">
        <w:rPr>
          <w:rFonts w:ascii="Arial" w:hAnsi="Arial" w:cs="Arial"/>
          <w:sz w:val="24"/>
          <w:szCs w:val="24"/>
        </w:rPr>
        <w:t xml:space="preserve">advise </w:t>
      </w:r>
      <w:r w:rsidR="00584495" w:rsidRPr="00752088">
        <w:rPr>
          <w:rFonts w:ascii="Arial" w:hAnsi="Arial" w:cs="Arial"/>
          <w:sz w:val="24"/>
          <w:szCs w:val="24"/>
        </w:rPr>
        <w:t>Fisheries Ministers</w:t>
      </w:r>
      <w:r w:rsidRPr="00752088">
        <w:rPr>
          <w:rFonts w:ascii="Arial" w:hAnsi="Arial" w:cs="Arial"/>
          <w:sz w:val="24"/>
          <w:szCs w:val="24"/>
        </w:rPr>
        <w:t xml:space="preserve"> on appropriate strategic objectives and performance framework (including annual performance targets) for </w:t>
      </w:r>
      <w:r w:rsidR="00584495" w:rsidRPr="00752088">
        <w:rPr>
          <w:rFonts w:ascii="Arial" w:hAnsi="Arial" w:cs="Arial"/>
          <w:sz w:val="24"/>
          <w:szCs w:val="24"/>
        </w:rPr>
        <w:t>Seafish</w:t>
      </w:r>
      <w:r w:rsidRPr="00752088">
        <w:rPr>
          <w:rFonts w:ascii="Arial" w:hAnsi="Arial" w:cs="Arial"/>
          <w:sz w:val="24"/>
          <w:szCs w:val="24"/>
        </w:rPr>
        <w:t xml:space="preserve"> in the light of available resources;</w:t>
      </w:r>
    </w:p>
    <w:p w:rsidR="00D33C5E" w:rsidRPr="00752088" w:rsidRDefault="00D33C5E" w:rsidP="005C4106">
      <w:pPr>
        <w:numPr>
          <w:ilvl w:val="0"/>
          <w:numId w:val="30"/>
        </w:numPr>
        <w:ind w:left="709"/>
        <w:rPr>
          <w:rFonts w:ascii="Arial" w:hAnsi="Arial" w:cs="Arial"/>
          <w:sz w:val="24"/>
          <w:szCs w:val="24"/>
        </w:rPr>
      </w:pPr>
      <w:r w:rsidRPr="00752088">
        <w:rPr>
          <w:rFonts w:ascii="Arial" w:hAnsi="Arial" w:cs="Arial"/>
          <w:sz w:val="24"/>
          <w:szCs w:val="24"/>
        </w:rPr>
        <w:t>agree the key corporate documents (and recommend sign off, where necessary by Ministers);</w:t>
      </w:r>
    </w:p>
    <w:p w:rsidR="00D33C5E" w:rsidRPr="00752088" w:rsidRDefault="00327B19" w:rsidP="005C4106">
      <w:pPr>
        <w:numPr>
          <w:ilvl w:val="0"/>
          <w:numId w:val="30"/>
        </w:numPr>
        <w:ind w:left="709"/>
        <w:rPr>
          <w:rFonts w:ascii="Arial" w:hAnsi="Arial" w:cs="Arial"/>
          <w:sz w:val="24"/>
          <w:szCs w:val="24"/>
        </w:rPr>
      </w:pPr>
      <w:r>
        <w:rPr>
          <w:rFonts w:ascii="Arial" w:hAnsi="Arial" w:cs="Arial"/>
          <w:sz w:val="24"/>
          <w:szCs w:val="24"/>
        </w:rPr>
        <w:t xml:space="preserve">monitor how well </w:t>
      </w:r>
      <w:r w:rsidR="00584495" w:rsidRPr="00752088">
        <w:rPr>
          <w:rFonts w:ascii="Arial" w:hAnsi="Arial" w:cs="Arial"/>
          <w:sz w:val="24"/>
          <w:szCs w:val="24"/>
        </w:rPr>
        <w:t>Seafish</w:t>
      </w:r>
      <w:r w:rsidR="00D33C5E" w:rsidRPr="00752088">
        <w:rPr>
          <w:rFonts w:ascii="Arial" w:hAnsi="Arial" w:cs="Arial"/>
          <w:sz w:val="24"/>
          <w:szCs w:val="24"/>
        </w:rPr>
        <w:t xml:space="preserve"> is achieving its strategic objectives and performance targets and whether it is delivering value for money and advise the </w:t>
      </w:r>
      <w:r w:rsidR="00584495" w:rsidRPr="00752088">
        <w:rPr>
          <w:rFonts w:ascii="Arial" w:hAnsi="Arial" w:cs="Arial"/>
          <w:sz w:val="24"/>
          <w:szCs w:val="24"/>
        </w:rPr>
        <w:t>Fisheries Ministers</w:t>
      </w:r>
      <w:r w:rsidR="00D33C5E" w:rsidRPr="00752088">
        <w:rPr>
          <w:rFonts w:ascii="Arial" w:hAnsi="Arial" w:cs="Arial"/>
          <w:sz w:val="24"/>
          <w:szCs w:val="24"/>
        </w:rPr>
        <w:t xml:space="preserve"> accordingly;</w:t>
      </w:r>
    </w:p>
    <w:p w:rsidR="00D33C5E" w:rsidRPr="00752088" w:rsidRDefault="00D33C5E" w:rsidP="005C4106">
      <w:pPr>
        <w:numPr>
          <w:ilvl w:val="0"/>
          <w:numId w:val="30"/>
        </w:numPr>
        <w:ind w:left="709"/>
        <w:rPr>
          <w:rFonts w:ascii="Arial" w:hAnsi="Arial" w:cs="Arial"/>
          <w:sz w:val="24"/>
          <w:szCs w:val="24"/>
        </w:rPr>
      </w:pPr>
      <w:r w:rsidRPr="00752088">
        <w:rPr>
          <w:rFonts w:ascii="Arial" w:hAnsi="Arial" w:cs="Arial"/>
          <w:sz w:val="24"/>
          <w:szCs w:val="24"/>
        </w:rPr>
        <w:t>have an oversight of corporate governance issues and if concerned, recommend an audit be carried out;</w:t>
      </w:r>
    </w:p>
    <w:p w:rsidR="005C6728" w:rsidRDefault="00D33C5E" w:rsidP="005C4106">
      <w:pPr>
        <w:numPr>
          <w:ilvl w:val="0"/>
          <w:numId w:val="30"/>
        </w:numPr>
        <w:ind w:left="709" w:hanging="283"/>
        <w:rPr>
          <w:rFonts w:ascii="Arial" w:hAnsi="Arial" w:cs="Arial"/>
          <w:sz w:val="24"/>
          <w:szCs w:val="24"/>
        </w:rPr>
      </w:pPr>
      <w:r w:rsidRPr="00752088">
        <w:rPr>
          <w:rFonts w:ascii="Arial" w:hAnsi="Arial" w:cs="Arial"/>
          <w:sz w:val="24"/>
          <w:szCs w:val="24"/>
        </w:rPr>
        <w:t xml:space="preserve">seek to resolve any disagreements between </w:t>
      </w:r>
      <w:r w:rsidR="00584495" w:rsidRPr="00752088">
        <w:rPr>
          <w:rFonts w:ascii="Arial" w:hAnsi="Arial" w:cs="Arial"/>
          <w:sz w:val="24"/>
          <w:szCs w:val="24"/>
        </w:rPr>
        <w:t>Seafish</w:t>
      </w:r>
      <w:r w:rsidRPr="00752088">
        <w:rPr>
          <w:rFonts w:ascii="Arial" w:hAnsi="Arial" w:cs="Arial"/>
          <w:sz w:val="24"/>
          <w:szCs w:val="24"/>
        </w:rPr>
        <w:t xml:space="preserve"> and any of its sponsoring departments or others that cannot be resolved at bilateral operational level, and provide an escalation route where necessary;</w:t>
      </w:r>
    </w:p>
    <w:p w:rsidR="005C6728" w:rsidRPr="005C6728" w:rsidRDefault="005C6728" w:rsidP="005C4106">
      <w:pPr>
        <w:numPr>
          <w:ilvl w:val="0"/>
          <w:numId w:val="30"/>
        </w:numPr>
        <w:ind w:left="709" w:hanging="283"/>
        <w:rPr>
          <w:rFonts w:ascii="Arial" w:hAnsi="Arial" w:cs="Arial"/>
          <w:sz w:val="24"/>
          <w:szCs w:val="24"/>
        </w:rPr>
      </w:pPr>
      <w:r w:rsidRPr="005C6728">
        <w:rPr>
          <w:rFonts w:ascii="Arial" w:hAnsi="Arial" w:cs="Arial"/>
          <w:sz w:val="24"/>
          <w:szCs w:val="24"/>
        </w:rPr>
        <w:t>help and support engagement with Fisheries Administrations, as appropriate, as part of the Triennial Review process</w:t>
      </w:r>
      <w:r>
        <w:rPr>
          <w:rFonts w:ascii="Arial" w:hAnsi="Arial" w:cs="Arial"/>
          <w:sz w:val="24"/>
          <w:szCs w:val="24"/>
        </w:rPr>
        <w:t>;</w:t>
      </w:r>
    </w:p>
    <w:p w:rsidR="00D33C5E" w:rsidRPr="00752088" w:rsidRDefault="00D33C5E" w:rsidP="005C4106">
      <w:pPr>
        <w:numPr>
          <w:ilvl w:val="0"/>
          <w:numId w:val="30"/>
        </w:numPr>
        <w:ind w:left="709" w:hanging="283"/>
        <w:rPr>
          <w:rFonts w:ascii="Arial" w:hAnsi="Arial" w:cs="Arial"/>
          <w:sz w:val="24"/>
          <w:szCs w:val="24"/>
        </w:rPr>
      </w:pPr>
      <w:r w:rsidRPr="00752088">
        <w:rPr>
          <w:rFonts w:ascii="Arial" w:hAnsi="Arial" w:cs="Arial"/>
          <w:sz w:val="24"/>
          <w:szCs w:val="24"/>
        </w:rPr>
        <w:t xml:space="preserve">be kept informed about court cases/judicial reviews involving </w:t>
      </w:r>
      <w:r w:rsidR="00584495" w:rsidRPr="00752088">
        <w:rPr>
          <w:rFonts w:ascii="Arial" w:hAnsi="Arial" w:cs="Arial"/>
          <w:sz w:val="24"/>
          <w:szCs w:val="24"/>
        </w:rPr>
        <w:t>Seafish</w:t>
      </w:r>
      <w:r w:rsidRPr="00752088">
        <w:rPr>
          <w:rFonts w:ascii="Arial" w:hAnsi="Arial" w:cs="Arial"/>
          <w:sz w:val="24"/>
          <w:szCs w:val="24"/>
        </w:rPr>
        <w:t>; and</w:t>
      </w:r>
    </w:p>
    <w:p w:rsidR="00D33C5E" w:rsidRPr="00177DAD" w:rsidRDefault="00D33C5E" w:rsidP="005C4106">
      <w:pPr>
        <w:numPr>
          <w:ilvl w:val="0"/>
          <w:numId w:val="30"/>
        </w:numPr>
        <w:ind w:left="709" w:hanging="283"/>
        <w:rPr>
          <w:rFonts w:ascii="Arial" w:hAnsi="Arial" w:cs="Arial"/>
          <w:sz w:val="24"/>
          <w:szCs w:val="24"/>
        </w:rPr>
      </w:pPr>
      <w:r w:rsidRPr="00752088">
        <w:rPr>
          <w:rFonts w:ascii="Arial" w:hAnsi="Arial" w:cs="Arial"/>
          <w:sz w:val="24"/>
          <w:szCs w:val="24"/>
        </w:rPr>
        <w:t xml:space="preserve">provide any other advice to the </w:t>
      </w:r>
      <w:r w:rsidR="00584495" w:rsidRPr="00752088">
        <w:rPr>
          <w:rFonts w:ascii="Arial" w:hAnsi="Arial" w:cs="Arial"/>
          <w:sz w:val="24"/>
          <w:szCs w:val="24"/>
        </w:rPr>
        <w:t>Fisheries Ministers</w:t>
      </w:r>
      <w:r w:rsidRPr="00752088">
        <w:rPr>
          <w:rFonts w:ascii="Arial" w:hAnsi="Arial" w:cs="Arial"/>
          <w:sz w:val="24"/>
          <w:szCs w:val="24"/>
        </w:rPr>
        <w:t xml:space="preserve"> on the discharge of their responsibilities in relation to </w:t>
      </w:r>
      <w:r w:rsidR="00584495" w:rsidRPr="00752088">
        <w:rPr>
          <w:rFonts w:ascii="Arial" w:hAnsi="Arial" w:cs="Arial"/>
          <w:sz w:val="24"/>
          <w:szCs w:val="24"/>
        </w:rPr>
        <w:t>Seafish</w:t>
      </w:r>
      <w:r w:rsidRPr="00752088">
        <w:rPr>
          <w:rFonts w:ascii="Arial" w:hAnsi="Arial" w:cs="Arial"/>
          <w:sz w:val="24"/>
          <w:szCs w:val="24"/>
        </w:rPr>
        <w:t xml:space="preserve"> as may be required.</w:t>
      </w:r>
    </w:p>
    <w:p w:rsidR="00D33C5E" w:rsidRPr="00752088" w:rsidRDefault="00D33C5E" w:rsidP="00D33C5E">
      <w:pPr>
        <w:rPr>
          <w:rFonts w:ascii="Arial" w:hAnsi="Arial" w:cs="Arial"/>
          <w:sz w:val="24"/>
          <w:szCs w:val="24"/>
        </w:rPr>
      </w:pPr>
      <w:r w:rsidRPr="00752088">
        <w:rPr>
          <w:rFonts w:ascii="Arial" w:hAnsi="Arial" w:cs="Arial"/>
          <w:sz w:val="24"/>
          <w:szCs w:val="24"/>
        </w:rPr>
        <w:t>The Sponsorship Group will not:</w:t>
      </w:r>
    </w:p>
    <w:p w:rsidR="00D33C5E" w:rsidRPr="00752088" w:rsidRDefault="00D33C5E" w:rsidP="005C4106">
      <w:pPr>
        <w:numPr>
          <w:ilvl w:val="0"/>
          <w:numId w:val="31"/>
        </w:numPr>
        <w:ind w:left="709" w:hanging="283"/>
        <w:rPr>
          <w:rFonts w:ascii="Arial" w:hAnsi="Arial" w:cs="Arial"/>
          <w:sz w:val="24"/>
          <w:szCs w:val="24"/>
        </w:rPr>
      </w:pPr>
      <w:r w:rsidRPr="00752088">
        <w:rPr>
          <w:rFonts w:ascii="Arial" w:hAnsi="Arial" w:cs="Arial"/>
          <w:sz w:val="24"/>
          <w:szCs w:val="24"/>
        </w:rPr>
        <w:t>debate policy (although it will discuss policy priorities within the context of national policy statements and statutory guidance on sustainable development);</w:t>
      </w:r>
    </w:p>
    <w:p w:rsidR="00D33C5E" w:rsidRPr="00752088" w:rsidRDefault="00D33C5E" w:rsidP="005C4106">
      <w:pPr>
        <w:numPr>
          <w:ilvl w:val="0"/>
          <w:numId w:val="31"/>
        </w:numPr>
        <w:ind w:left="709" w:hanging="283"/>
        <w:rPr>
          <w:rFonts w:ascii="Arial" w:hAnsi="Arial" w:cs="Arial"/>
          <w:sz w:val="24"/>
          <w:szCs w:val="24"/>
        </w:rPr>
      </w:pPr>
      <w:r w:rsidRPr="00752088">
        <w:rPr>
          <w:rFonts w:ascii="Arial" w:hAnsi="Arial" w:cs="Arial"/>
          <w:sz w:val="24"/>
          <w:szCs w:val="24"/>
        </w:rPr>
        <w:t xml:space="preserve">tell </w:t>
      </w:r>
      <w:r w:rsidR="00584495" w:rsidRPr="00752088">
        <w:rPr>
          <w:rFonts w:ascii="Arial" w:hAnsi="Arial" w:cs="Arial"/>
          <w:sz w:val="24"/>
          <w:szCs w:val="24"/>
        </w:rPr>
        <w:t>Seafish</w:t>
      </w:r>
      <w:r w:rsidRPr="00752088">
        <w:rPr>
          <w:rFonts w:ascii="Arial" w:hAnsi="Arial" w:cs="Arial"/>
          <w:sz w:val="24"/>
          <w:szCs w:val="24"/>
        </w:rPr>
        <w:t xml:space="preserve"> how to deliver its strategy; </w:t>
      </w:r>
      <w:r w:rsidR="00177DAD">
        <w:rPr>
          <w:rFonts w:ascii="Arial" w:hAnsi="Arial" w:cs="Arial"/>
          <w:sz w:val="24"/>
          <w:szCs w:val="24"/>
        </w:rPr>
        <w:t>or</w:t>
      </w:r>
      <w:r w:rsidRPr="00752088">
        <w:rPr>
          <w:rFonts w:ascii="Arial" w:hAnsi="Arial" w:cs="Arial"/>
          <w:sz w:val="24"/>
          <w:szCs w:val="24"/>
        </w:rPr>
        <w:t xml:space="preserve"> </w:t>
      </w:r>
    </w:p>
    <w:p w:rsidR="00D33C5E" w:rsidRPr="00177DAD" w:rsidRDefault="00D33C5E" w:rsidP="005C4106">
      <w:pPr>
        <w:numPr>
          <w:ilvl w:val="0"/>
          <w:numId w:val="31"/>
        </w:numPr>
        <w:ind w:left="709" w:hanging="283"/>
        <w:rPr>
          <w:rFonts w:ascii="Arial" w:hAnsi="Arial" w:cs="Arial"/>
          <w:sz w:val="24"/>
          <w:szCs w:val="24"/>
        </w:rPr>
      </w:pPr>
      <w:r w:rsidRPr="00752088">
        <w:rPr>
          <w:rFonts w:ascii="Arial" w:hAnsi="Arial" w:cs="Arial"/>
          <w:sz w:val="24"/>
          <w:szCs w:val="24"/>
        </w:rPr>
        <w:t xml:space="preserve">tell </w:t>
      </w:r>
      <w:r w:rsidR="00584495" w:rsidRPr="00752088">
        <w:rPr>
          <w:rFonts w:ascii="Arial" w:hAnsi="Arial" w:cs="Arial"/>
          <w:sz w:val="24"/>
          <w:szCs w:val="24"/>
        </w:rPr>
        <w:t>Seafish</w:t>
      </w:r>
      <w:r w:rsidRPr="00752088">
        <w:rPr>
          <w:rFonts w:ascii="Arial" w:hAnsi="Arial" w:cs="Arial"/>
          <w:sz w:val="24"/>
          <w:szCs w:val="24"/>
        </w:rPr>
        <w:t xml:space="preserve"> how resources should be used.</w:t>
      </w:r>
    </w:p>
    <w:p w:rsidR="00D33C5E" w:rsidRPr="00752088" w:rsidRDefault="00D33C5E" w:rsidP="00D33C5E">
      <w:pPr>
        <w:rPr>
          <w:rFonts w:ascii="Arial" w:hAnsi="Arial" w:cs="Arial"/>
          <w:sz w:val="24"/>
          <w:szCs w:val="24"/>
        </w:rPr>
      </w:pPr>
      <w:r w:rsidRPr="00752088">
        <w:rPr>
          <w:rFonts w:ascii="Arial" w:hAnsi="Arial" w:cs="Arial"/>
          <w:sz w:val="24"/>
          <w:szCs w:val="24"/>
        </w:rPr>
        <w:t>The Sponsorship Group recognises that the Chair</w:t>
      </w:r>
      <w:r w:rsidR="00584495" w:rsidRPr="00752088">
        <w:rPr>
          <w:rFonts w:ascii="Arial" w:hAnsi="Arial" w:cs="Arial"/>
          <w:sz w:val="24"/>
          <w:szCs w:val="24"/>
        </w:rPr>
        <w:t>, Deputy Chair</w:t>
      </w:r>
      <w:r w:rsidRPr="00752088">
        <w:rPr>
          <w:rFonts w:ascii="Arial" w:hAnsi="Arial" w:cs="Arial"/>
          <w:sz w:val="24"/>
          <w:szCs w:val="24"/>
        </w:rPr>
        <w:t xml:space="preserve"> and Board have responsibility for strategic leadership of </w:t>
      </w:r>
      <w:r w:rsidR="00584495" w:rsidRPr="00752088">
        <w:rPr>
          <w:rFonts w:ascii="Arial" w:hAnsi="Arial" w:cs="Arial"/>
          <w:sz w:val="24"/>
          <w:szCs w:val="24"/>
        </w:rPr>
        <w:t>Seafish</w:t>
      </w:r>
      <w:r w:rsidRPr="00752088">
        <w:rPr>
          <w:rFonts w:ascii="Arial" w:hAnsi="Arial" w:cs="Arial"/>
          <w:sz w:val="24"/>
          <w:szCs w:val="24"/>
        </w:rPr>
        <w:t xml:space="preserve"> to enable delivery of the outcomes required by the Act or the </w:t>
      </w:r>
      <w:r w:rsidR="00584495" w:rsidRPr="00752088">
        <w:rPr>
          <w:rFonts w:ascii="Arial" w:hAnsi="Arial" w:cs="Arial"/>
          <w:sz w:val="24"/>
          <w:szCs w:val="24"/>
        </w:rPr>
        <w:t>Fisheries Ministers if they</w:t>
      </w:r>
      <w:r w:rsidRPr="00752088">
        <w:rPr>
          <w:rFonts w:ascii="Arial" w:hAnsi="Arial" w:cs="Arial"/>
          <w:sz w:val="24"/>
          <w:szCs w:val="24"/>
        </w:rPr>
        <w:t xml:space="preserve"> should so direct.</w:t>
      </w:r>
    </w:p>
    <w:p w:rsidR="00D33C5E" w:rsidRPr="00752088" w:rsidRDefault="00D33C5E" w:rsidP="00D33C5E">
      <w:pPr>
        <w:rPr>
          <w:rFonts w:ascii="Arial" w:hAnsi="Arial" w:cs="Arial"/>
          <w:sz w:val="24"/>
          <w:szCs w:val="24"/>
        </w:rPr>
      </w:pPr>
      <w:r w:rsidRPr="00752088">
        <w:rPr>
          <w:rFonts w:ascii="Arial" w:hAnsi="Arial" w:cs="Arial"/>
          <w:sz w:val="24"/>
          <w:szCs w:val="24"/>
        </w:rPr>
        <w:t>The Sponsorship Group will be the primary mechanism to involve relevant Departmen</w:t>
      </w:r>
      <w:r w:rsidR="00177DAD">
        <w:rPr>
          <w:rFonts w:ascii="Arial" w:hAnsi="Arial" w:cs="Arial"/>
          <w:sz w:val="24"/>
          <w:szCs w:val="24"/>
        </w:rPr>
        <w:t>ts in the functioning of</w:t>
      </w:r>
      <w:r w:rsidRPr="00752088">
        <w:rPr>
          <w:rFonts w:ascii="Arial" w:hAnsi="Arial" w:cs="Arial"/>
          <w:sz w:val="24"/>
          <w:szCs w:val="24"/>
        </w:rPr>
        <w:t xml:space="preserve"> </w:t>
      </w:r>
      <w:r w:rsidR="00752088" w:rsidRPr="00752088">
        <w:rPr>
          <w:rFonts w:ascii="Arial" w:hAnsi="Arial" w:cs="Arial"/>
          <w:sz w:val="24"/>
          <w:szCs w:val="24"/>
        </w:rPr>
        <w:t>Seafish</w:t>
      </w:r>
      <w:r w:rsidRPr="00752088">
        <w:rPr>
          <w:rFonts w:ascii="Arial" w:hAnsi="Arial" w:cs="Arial"/>
          <w:sz w:val="24"/>
          <w:szCs w:val="24"/>
        </w:rPr>
        <w:t xml:space="preserve">.  </w:t>
      </w:r>
    </w:p>
    <w:p w:rsidR="00752088" w:rsidRPr="00752088" w:rsidRDefault="00D33C5E" w:rsidP="00D33C5E">
      <w:pPr>
        <w:rPr>
          <w:rFonts w:ascii="Arial" w:hAnsi="Arial" w:cs="Arial"/>
          <w:sz w:val="24"/>
          <w:szCs w:val="24"/>
        </w:rPr>
      </w:pPr>
      <w:r w:rsidRPr="00752088">
        <w:rPr>
          <w:rFonts w:ascii="Arial" w:hAnsi="Arial" w:cs="Arial"/>
          <w:sz w:val="24"/>
          <w:szCs w:val="24"/>
        </w:rPr>
        <w:t xml:space="preserve">At meetings Members of the Group represent their </w:t>
      </w:r>
      <w:r w:rsidR="00752088" w:rsidRPr="00752088">
        <w:rPr>
          <w:rFonts w:ascii="Arial" w:hAnsi="Arial" w:cs="Arial"/>
          <w:sz w:val="24"/>
          <w:szCs w:val="24"/>
        </w:rPr>
        <w:t>Administrations</w:t>
      </w:r>
      <w:r w:rsidRPr="00752088">
        <w:rPr>
          <w:rFonts w:ascii="Arial" w:hAnsi="Arial" w:cs="Arial"/>
          <w:sz w:val="24"/>
          <w:szCs w:val="24"/>
        </w:rPr>
        <w:t xml:space="preserve">’ views.  They will be responsible for managing their respective </w:t>
      </w:r>
      <w:r w:rsidR="00752088" w:rsidRPr="00752088">
        <w:rPr>
          <w:rFonts w:ascii="Arial" w:hAnsi="Arial" w:cs="Arial"/>
          <w:sz w:val="24"/>
          <w:szCs w:val="24"/>
        </w:rPr>
        <w:t>Administrations</w:t>
      </w:r>
      <w:r w:rsidRPr="00752088">
        <w:rPr>
          <w:rFonts w:ascii="Arial" w:hAnsi="Arial" w:cs="Arial"/>
          <w:sz w:val="24"/>
          <w:szCs w:val="24"/>
        </w:rPr>
        <w:t xml:space="preserve">' input, including keeping their Ministers informed, seeking agreement from Ministers where necessary and escalating issues where appropriate.  Where </w:t>
      </w:r>
      <w:r w:rsidR="00752088" w:rsidRPr="00752088">
        <w:rPr>
          <w:rFonts w:ascii="Arial" w:hAnsi="Arial" w:cs="Arial"/>
          <w:sz w:val="24"/>
          <w:szCs w:val="24"/>
        </w:rPr>
        <w:t>cross-Administration</w:t>
      </w:r>
      <w:r w:rsidRPr="00752088">
        <w:rPr>
          <w:rFonts w:ascii="Arial" w:hAnsi="Arial" w:cs="Arial"/>
          <w:sz w:val="24"/>
          <w:szCs w:val="24"/>
        </w:rPr>
        <w:t xml:space="preserve"> agreement is needed at Ministerial level, a ministerial write-round will be conducted. </w:t>
      </w:r>
    </w:p>
    <w:p w:rsidR="00D33C5E" w:rsidRPr="00177DAD" w:rsidRDefault="00D33C5E" w:rsidP="00D33C5E">
      <w:pPr>
        <w:rPr>
          <w:rFonts w:ascii="Arial" w:hAnsi="Arial" w:cs="Arial"/>
          <w:sz w:val="24"/>
          <w:szCs w:val="24"/>
        </w:rPr>
      </w:pPr>
      <w:r w:rsidRPr="00752088">
        <w:rPr>
          <w:rFonts w:ascii="Arial" w:hAnsi="Arial" w:cs="Arial"/>
          <w:sz w:val="24"/>
          <w:szCs w:val="24"/>
        </w:rPr>
        <w:t xml:space="preserve">Day-to-day engagement with </w:t>
      </w:r>
      <w:r w:rsidR="00752088" w:rsidRPr="00752088">
        <w:rPr>
          <w:rFonts w:ascii="Arial" w:hAnsi="Arial" w:cs="Arial"/>
          <w:sz w:val="24"/>
          <w:szCs w:val="24"/>
        </w:rPr>
        <w:t>Seafish</w:t>
      </w:r>
      <w:r w:rsidRPr="00752088">
        <w:rPr>
          <w:rFonts w:ascii="Arial" w:hAnsi="Arial" w:cs="Arial"/>
          <w:sz w:val="24"/>
          <w:szCs w:val="24"/>
        </w:rPr>
        <w:t xml:space="preserve"> should be managed on an exception basis (i.e. most issues dealt with by the Marine Sponsorship Team, with reference when necessary to the </w:t>
      </w:r>
      <w:r w:rsidR="00752088" w:rsidRPr="00752088">
        <w:rPr>
          <w:rFonts w:ascii="Arial" w:hAnsi="Arial" w:cs="Arial"/>
          <w:sz w:val="24"/>
          <w:szCs w:val="24"/>
        </w:rPr>
        <w:t>Fisheries Ministers</w:t>
      </w:r>
      <w:r w:rsidRPr="00752088">
        <w:rPr>
          <w:rFonts w:ascii="Arial" w:hAnsi="Arial" w:cs="Arial"/>
          <w:sz w:val="24"/>
          <w:szCs w:val="24"/>
        </w:rPr>
        <w:t xml:space="preserve"> and/or Sponsorship Group, depending on the issue).</w:t>
      </w:r>
    </w:p>
    <w:p w:rsidR="00D33C5E" w:rsidRPr="00177DAD" w:rsidRDefault="00D33C5E" w:rsidP="00D33C5E">
      <w:pPr>
        <w:rPr>
          <w:rFonts w:ascii="Arial" w:hAnsi="Arial" w:cs="Arial"/>
          <w:b/>
          <w:sz w:val="24"/>
          <w:szCs w:val="24"/>
        </w:rPr>
      </w:pPr>
      <w:r w:rsidRPr="00752088">
        <w:rPr>
          <w:rFonts w:ascii="Arial" w:hAnsi="Arial" w:cs="Arial"/>
          <w:b/>
          <w:sz w:val="24"/>
          <w:szCs w:val="24"/>
        </w:rPr>
        <w:t>Frequency of Meetings</w:t>
      </w:r>
    </w:p>
    <w:p w:rsidR="00D33C5E" w:rsidRPr="00752088" w:rsidRDefault="00D33C5E" w:rsidP="00D33C5E">
      <w:pPr>
        <w:rPr>
          <w:rFonts w:ascii="Arial" w:hAnsi="Arial" w:cs="Arial"/>
          <w:sz w:val="24"/>
          <w:szCs w:val="24"/>
        </w:rPr>
      </w:pPr>
      <w:r w:rsidRPr="00752088">
        <w:rPr>
          <w:rFonts w:ascii="Arial" w:hAnsi="Arial" w:cs="Arial"/>
          <w:sz w:val="24"/>
          <w:szCs w:val="24"/>
        </w:rPr>
        <w:t xml:space="preserve">The Sponsorship Group will meet </w:t>
      </w:r>
      <w:r w:rsidR="00752088" w:rsidRPr="00752088">
        <w:rPr>
          <w:rFonts w:ascii="Arial" w:hAnsi="Arial" w:cs="Arial"/>
          <w:sz w:val="24"/>
          <w:szCs w:val="24"/>
        </w:rPr>
        <w:t>at least twice a year</w:t>
      </w:r>
      <w:r w:rsidRPr="00752088">
        <w:rPr>
          <w:rFonts w:ascii="Arial" w:hAnsi="Arial" w:cs="Arial"/>
          <w:sz w:val="24"/>
          <w:szCs w:val="24"/>
        </w:rPr>
        <w:t xml:space="preserve">.  It will meet more frequently if agreed with the Chair of the Group.  </w:t>
      </w:r>
    </w:p>
    <w:p w:rsidR="00D33C5E" w:rsidRPr="00752088" w:rsidRDefault="00D33C5E" w:rsidP="00D33C5E">
      <w:pPr>
        <w:rPr>
          <w:rFonts w:ascii="Arial" w:hAnsi="Arial" w:cs="Arial"/>
          <w:sz w:val="24"/>
          <w:szCs w:val="24"/>
        </w:rPr>
      </w:pPr>
      <w:r w:rsidRPr="00752088">
        <w:rPr>
          <w:rFonts w:ascii="Arial" w:hAnsi="Arial" w:cs="Arial"/>
          <w:sz w:val="24"/>
          <w:szCs w:val="24"/>
        </w:rPr>
        <w:t>Outside the formal meetings it may be possible to resolve any issues arising, by correspondence.</w:t>
      </w:r>
    </w:p>
    <w:p w:rsidR="00E75413" w:rsidRDefault="00E75413">
      <w:pPr>
        <w:spacing w:after="0" w:line="240" w:lineRule="auto"/>
        <w:rPr>
          <w:rFonts w:ascii="Arial" w:hAnsi="Arial" w:cs="Arial"/>
          <w:b/>
          <w:sz w:val="24"/>
          <w:szCs w:val="24"/>
        </w:rPr>
      </w:pPr>
      <w:r>
        <w:rPr>
          <w:rFonts w:ascii="Arial" w:hAnsi="Arial" w:cs="Arial"/>
          <w:b/>
          <w:sz w:val="24"/>
          <w:szCs w:val="24"/>
        </w:rPr>
        <w:br w:type="page"/>
      </w:r>
    </w:p>
    <w:p w:rsidR="00D33C5E" w:rsidRPr="00177DAD" w:rsidRDefault="00D33C5E" w:rsidP="00D33C5E">
      <w:pPr>
        <w:rPr>
          <w:rFonts w:ascii="Arial" w:hAnsi="Arial" w:cs="Arial"/>
          <w:b/>
          <w:sz w:val="24"/>
          <w:szCs w:val="24"/>
        </w:rPr>
      </w:pPr>
      <w:r w:rsidRPr="00752088">
        <w:rPr>
          <w:rFonts w:ascii="Arial" w:hAnsi="Arial" w:cs="Arial"/>
          <w:b/>
          <w:sz w:val="24"/>
          <w:szCs w:val="24"/>
        </w:rPr>
        <w:t>Conduct of Meetings</w:t>
      </w:r>
    </w:p>
    <w:p w:rsidR="00D33C5E" w:rsidRPr="00752088" w:rsidRDefault="00D33C5E" w:rsidP="00D33C5E">
      <w:pPr>
        <w:spacing w:after="0"/>
        <w:rPr>
          <w:rFonts w:ascii="Arial" w:hAnsi="Arial" w:cs="Arial"/>
          <w:sz w:val="24"/>
          <w:szCs w:val="24"/>
        </w:rPr>
      </w:pPr>
      <w:r w:rsidRPr="00752088">
        <w:rPr>
          <w:rFonts w:ascii="Arial" w:hAnsi="Arial" w:cs="Arial"/>
          <w:sz w:val="24"/>
          <w:szCs w:val="24"/>
        </w:rPr>
        <w:t>Any papers tabled for the SG’s consideration will be circulated with the Agenda, at least five working days in advance of the meeting.  Draft minutes will be circulated for comments five working days after the meeting and the formal minutes issued, where possible, within three weeks of the meeting.</w:t>
      </w:r>
    </w:p>
    <w:p w:rsidR="003F1980" w:rsidRDefault="003F1980" w:rsidP="00D33C5E">
      <w:pPr>
        <w:spacing w:after="0"/>
      </w:pPr>
    </w:p>
    <w:p w:rsidR="003F1980" w:rsidRPr="00177DAD" w:rsidRDefault="003F1980" w:rsidP="00F54E93">
      <w:pPr>
        <w:pStyle w:val="ListParagraph"/>
        <w:numPr>
          <w:ilvl w:val="1"/>
          <w:numId w:val="43"/>
        </w:numPr>
        <w:autoSpaceDE w:val="0"/>
        <w:autoSpaceDN w:val="0"/>
        <w:adjustRightInd w:val="0"/>
        <w:spacing w:after="0"/>
        <w:rPr>
          <w:rFonts w:ascii="Arial" w:hAnsi="Arial" w:cs="Arial"/>
          <w:b/>
          <w:bCs/>
          <w:sz w:val="28"/>
          <w:szCs w:val="28"/>
        </w:rPr>
      </w:pPr>
      <w:r w:rsidRPr="00177DAD">
        <w:rPr>
          <w:rFonts w:ascii="Arial" w:eastAsia="Times New Roman" w:hAnsi="Arial" w:cs="Arial"/>
          <w:b/>
          <w:bCs/>
          <w:color w:val="632423"/>
          <w:sz w:val="28"/>
          <w:szCs w:val="28"/>
        </w:rPr>
        <w:t>The Sponsorship Teams’ roles and responsibilities</w:t>
      </w:r>
    </w:p>
    <w:p w:rsidR="003F1980" w:rsidRPr="003F1980" w:rsidRDefault="003F1980" w:rsidP="003F1980">
      <w:pPr>
        <w:autoSpaceDE w:val="0"/>
        <w:autoSpaceDN w:val="0"/>
        <w:adjustRightInd w:val="0"/>
        <w:spacing w:after="0"/>
        <w:rPr>
          <w:rFonts w:ascii="Arial" w:hAnsi="Arial" w:cs="Arial"/>
          <w:b/>
          <w:bCs/>
          <w:sz w:val="24"/>
          <w:szCs w:val="24"/>
        </w:rPr>
      </w:pPr>
    </w:p>
    <w:p w:rsidR="003F1980" w:rsidRPr="003F1980" w:rsidRDefault="003F1980" w:rsidP="003F1980">
      <w:pPr>
        <w:pStyle w:val="Default"/>
        <w:spacing w:line="276" w:lineRule="auto"/>
      </w:pPr>
      <w:r w:rsidRPr="003F1980">
        <w:t>The Sponsorship Team</w:t>
      </w:r>
      <w:r>
        <w:t>s</w:t>
      </w:r>
      <w:r w:rsidRPr="003F1980">
        <w:t xml:space="preserve"> </w:t>
      </w:r>
      <w:r w:rsidR="00177DAD">
        <w:t xml:space="preserve">in the four Fisheries Administrations </w:t>
      </w:r>
      <w:r w:rsidR="00177F35">
        <w:t xml:space="preserve">are responsible for the day to day sponsorship of Seafish. They </w:t>
      </w:r>
      <w:r w:rsidR="00177DAD">
        <w:t>support</w:t>
      </w:r>
      <w:r w:rsidRPr="003F1980">
        <w:t xml:space="preserve"> the </w:t>
      </w:r>
      <w:r>
        <w:t>Fisheries Ministers</w:t>
      </w:r>
      <w:r w:rsidRPr="003F1980">
        <w:t xml:space="preserve">, Defra’s Principal Accounting Officer and the Sponsorship Group to: </w:t>
      </w:r>
    </w:p>
    <w:p w:rsidR="003F1980" w:rsidRPr="003F1980" w:rsidRDefault="003F1980" w:rsidP="003F1980">
      <w:pPr>
        <w:pStyle w:val="Default"/>
        <w:spacing w:line="276" w:lineRule="auto"/>
        <w:ind w:left="720" w:hanging="360"/>
      </w:pPr>
    </w:p>
    <w:p w:rsidR="003F1980" w:rsidRPr="003F1980" w:rsidRDefault="003F1980" w:rsidP="005C4106">
      <w:pPr>
        <w:numPr>
          <w:ilvl w:val="0"/>
          <w:numId w:val="33"/>
        </w:numPr>
        <w:ind w:left="709" w:hanging="425"/>
        <w:rPr>
          <w:rFonts w:ascii="Arial" w:hAnsi="Arial" w:cs="Arial"/>
          <w:color w:val="000000" w:themeColor="text1"/>
          <w:sz w:val="24"/>
          <w:szCs w:val="24"/>
        </w:rPr>
      </w:pPr>
      <w:r w:rsidRPr="003F1980">
        <w:rPr>
          <w:rFonts w:ascii="Arial" w:hAnsi="Arial" w:cs="Arial"/>
          <w:b/>
          <w:bCs/>
          <w:i/>
          <w:color w:val="000000" w:themeColor="text1"/>
          <w:sz w:val="24"/>
          <w:szCs w:val="24"/>
        </w:rPr>
        <w:t>Maintain an overview</w:t>
      </w:r>
      <w:r w:rsidRPr="003F1980">
        <w:rPr>
          <w:rFonts w:ascii="Arial" w:hAnsi="Arial" w:cs="Arial"/>
          <w:color w:val="000000" w:themeColor="text1"/>
          <w:sz w:val="24"/>
          <w:szCs w:val="24"/>
        </w:rPr>
        <w:t xml:space="preserve"> of </w:t>
      </w:r>
      <w:r>
        <w:rPr>
          <w:rFonts w:ascii="Arial" w:hAnsi="Arial" w:cs="Arial"/>
          <w:color w:val="000000" w:themeColor="text1"/>
          <w:sz w:val="24"/>
          <w:szCs w:val="24"/>
        </w:rPr>
        <w:t>Seafish’s</w:t>
      </w:r>
      <w:r w:rsidRPr="003F1980">
        <w:rPr>
          <w:rFonts w:ascii="Arial" w:hAnsi="Arial" w:cs="Arial"/>
          <w:color w:val="000000" w:themeColor="text1"/>
          <w:sz w:val="24"/>
          <w:szCs w:val="24"/>
        </w:rPr>
        <w:t xml:space="preserve"> operations and delivery in respect of :</w:t>
      </w:r>
    </w:p>
    <w:p w:rsidR="003F1980" w:rsidRPr="003F1980" w:rsidRDefault="003F1980" w:rsidP="005C4106">
      <w:pPr>
        <w:pStyle w:val="ListParagraph"/>
        <w:numPr>
          <w:ilvl w:val="0"/>
          <w:numId w:val="32"/>
        </w:numPr>
        <w:ind w:left="993"/>
        <w:rPr>
          <w:rFonts w:ascii="Arial" w:hAnsi="Arial" w:cs="Arial"/>
          <w:sz w:val="24"/>
          <w:szCs w:val="24"/>
        </w:rPr>
      </w:pPr>
      <w:r w:rsidRPr="003F1980">
        <w:rPr>
          <w:rFonts w:ascii="Arial" w:hAnsi="Arial" w:cs="Arial"/>
          <w:color w:val="000000" w:themeColor="text1"/>
          <w:sz w:val="24"/>
          <w:szCs w:val="24"/>
        </w:rPr>
        <w:t>governance and appointments (e.g. making sure structures and processes are effective and efficient, and that the Board has the right skills and do deliver)</w:t>
      </w:r>
      <w:r w:rsidRPr="003F1980">
        <w:rPr>
          <w:rFonts w:ascii="Arial" w:hAnsi="Arial" w:cs="Arial"/>
          <w:sz w:val="24"/>
          <w:szCs w:val="24"/>
        </w:rPr>
        <w:t xml:space="preserve"> ensuring that annual performance appraisals of the Chair and Board are completed, and in line with </w:t>
      </w:r>
      <w:hyperlink r:id="rId58" w:history="1">
        <w:r w:rsidRPr="003F1980">
          <w:rPr>
            <w:rStyle w:val="Hyperlink"/>
            <w:rFonts w:ascii="Arial" w:hAnsi="Arial" w:cs="Arial"/>
            <w:sz w:val="24"/>
            <w:szCs w:val="24"/>
          </w:rPr>
          <w:t>Cabinet Office Guidance Making and Managing Public Appointments</w:t>
        </w:r>
      </w:hyperlink>
    </w:p>
    <w:p w:rsidR="003F1980" w:rsidRPr="003F1980" w:rsidRDefault="003F1980" w:rsidP="005C4106">
      <w:pPr>
        <w:pStyle w:val="Default"/>
        <w:numPr>
          <w:ilvl w:val="0"/>
          <w:numId w:val="32"/>
        </w:numPr>
        <w:spacing w:after="200" w:line="276" w:lineRule="auto"/>
        <w:ind w:left="993"/>
      </w:pPr>
      <w:r w:rsidRPr="003F1980">
        <w:t xml:space="preserve">agreeing </w:t>
      </w:r>
      <w:r>
        <w:t>Seafish</w:t>
      </w:r>
      <w:r w:rsidRPr="003F1980">
        <w:t xml:space="preserve">’s strategic outcomes and objectives and performance management framework with and Ministers and </w:t>
      </w:r>
      <w:r>
        <w:t xml:space="preserve">ensure the Board </w:t>
      </w:r>
      <w:r w:rsidRPr="003F1980">
        <w:t xml:space="preserve">hold </w:t>
      </w:r>
      <w:r>
        <w:t>Seafish</w:t>
      </w:r>
      <w:r w:rsidRPr="003F1980">
        <w:t xml:space="preserve"> to account for its performance; </w:t>
      </w:r>
    </w:p>
    <w:p w:rsidR="003F1980" w:rsidRPr="003F1980" w:rsidRDefault="003F1980" w:rsidP="005C4106">
      <w:pPr>
        <w:pStyle w:val="Default"/>
        <w:numPr>
          <w:ilvl w:val="0"/>
          <w:numId w:val="32"/>
        </w:numPr>
        <w:spacing w:after="200" w:line="276" w:lineRule="auto"/>
        <w:ind w:left="993"/>
      </w:pPr>
      <w:r w:rsidRPr="003F1980">
        <w:t xml:space="preserve">addressing in a timely manner any significant problems arising in </w:t>
      </w:r>
      <w:r>
        <w:t>Seafish</w:t>
      </w:r>
      <w:r w:rsidRPr="003F1980">
        <w:t xml:space="preserve">, whether financial or otherwise, advising Defra’s Principal Accounting Officer to make such interventions as judged necessary; </w:t>
      </w:r>
    </w:p>
    <w:p w:rsidR="003F1980" w:rsidRPr="003F1980" w:rsidRDefault="003F1980" w:rsidP="005C4106">
      <w:pPr>
        <w:pStyle w:val="Default"/>
        <w:numPr>
          <w:ilvl w:val="0"/>
          <w:numId w:val="32"/>
        </w:numPr>
        <w:spacing w:after="200" w:line="276" w:lineRule="auto"/>
        <w:ind w:left="993"/>
      </w:pPr>
      <w:r w:rsidRPr="003F1980">
        <w:t xml:space="preserve">periodically to carry out a risk assessment of </w:t>
      </w:r>
      <w:r>
        <w:t>Seafish’s</w:t>
      </w:r>
      <w:r w:rsidRPr="003F1980">
        <w:t xml:space="preserve"> activities to inform the oversight of </w:t>
      </w:r>
      <w:r>
        <w:t>Seafish</w:t>
      </w:r>
      <w:r w:rsidRPr="003F1980">
        <w:t xml:space="preserve">; make proposals for strengthening these arrangements if necessary; and amend this Framework Document accordingly.  The risk assessment will </w:t>
      </w:r>
      <w:r>
        <w:t xml:space="preserve">be proportionate and </w:t>
      </w:r>
      <w:r w:rsidRPr="003F1980">
        <w:t xml:space="preserve">take into account the nature of the </w:t>
      </w:r>
      <w:r>
        <w:t>Seafish</w:t>
      </w:r>
      <w:r w:rsidRPr="003F1980">
        <w:t xml:space="preserve">’s activities; the public monies at stake; </w:t>
      </w:r>
      <w:r>
        <w:t xml:space="preserve">Seafish’s </w:t>
      </w:r>
      <w:r w:rsidRPr="003F1980">
        <w:t xml:space="preserve"> corporate governance arrangements; its financial performance; internal and external auditors' reports, the openness of communications between the body and its sponsors; and any other relevant matters; </w:t>
      </w:r>
    </w:p>
    <w:p w:rsidR="003F1980" w:rsidRDefault="003F1980" w:rsidP="005C4106">
      <w:pPr>
        <w:pStyle w:val="ListParagraph"/>
        <w:numPr>
          <w:ilvl w:val="0"/>
          <w:numId w:val="34"/>
        </w:numPr>
        <w:tabs>
          <w:tab w:val="left" w:pos="1418"/>
        </w:tabs>
        <w:ind w:left="993"/>
        <w:contextualSpacing w:val="0"/>
        <w:rPr>
          <w:rFonts w:ascii="Arial" w:hAnsi="Arial" w:cs="Arial"/>
          <w:color w:val="000000" w:themeColor="text1"/>
          <w:sz w:val="24"/>
          <w:szCs w:val="24"/>
        </w:rPr>
      </w:pPr>
      <w:r w:rsidRPr="003F1980">
        <w:rPr>
          <w:rFonts w:ascii="Arial" w:hAnsi="Arial" w:cs="Arial"/>
          <w:color w:val="000000" w:themeColor="text1"/>
          <w:sz w:val="24"/>
          <w:szCs w:val="24"/>
        </w:rPr>
        <w:t xml:space="preserve">Monitoring performance and delivery of outcomes.  </w:t>
      </w:r>
    </w:p>
    <w:p w:rsidR="003F1980" w:rsidRPr="00177DAD" w:rsidRDefault="003F1980" w:rsidP="005C4106">
      <w:pPr>
        <w:pStyle w:val="ListParagraph"/>
        <w:numPr>
          <w:ilvl w:val="0"/>
          <w:numId w:val="34"/>
        </w:numPr>
        <w:tabs>
          <w:tab w:val="left" w:pos="1418"/>
        </w:tabs>
        <w:ind w:left="993"/>
        <w:contextualSpacing w:val="0"/>
        <w:rPr>
          <w:rFonts w:ascii="Arial" w:hAnsi="Arial" w:cs="Arial"/>
          <w:color w:val="000000" w:themeColor="text1"/>
          <w:sz w:val="24"/>
          <w:szCs w:val="24"/>
        </w:rPr>
      </w:pPr>
      <w:r w:rsidRPr="003F1980">
        <w:rPr>
          <w:rFonts w:ascii="Arial" w:hAnsi="Arial" w:cs="Arial"/>
          <w:color w:val="000000" w:themeColor="text1"/>
          <w:sz w:val="24"/>
          <w:szCs w:val="24"/>
        </w:rPr>
        <w:t>It will also involve troubleshooting as necessary, spotting and escalating issues, and briefing Ministers, non-executive directors and senior officials on strategic and performance issues.</w:t>
      </w:r>
    </w:p>
    <w:p w:rsidR="00E75413" w:rsidRDefault="00E75413">
      <w:pPr>
        <w:spacing w:after="0" w:line="240" w:lineRule="auto"/>
        <w:rPr>
          <w:rFonts w:ascii="Arial" w:hAnsi="Arial" w:cs="Arial"/>
          <w:b/>
          <w:bCs/>
          <w:i/>
          <w:color w:val="000000" w:themeColor="text1"/>
          <w:sz w:val="24"/>
          <w:szCs w:val="24"/>
        </w:rPr>
      </w:pPr>
      <w:r>
        <w:rPr>
          <w:rFonts w:ascii="Arial" w:hAnsi="Arial" w:cs="Arial"/>
          <w:b/>
          <w:bCs/>
          <w:i/>
          <w:color w:val="000000" w:themeColor="text1"/>
          <w:sz w:val="24"/>
          <w:szCs w:val="24"/>
        </w:rPr>
        <w:br w:type="page"/>
      </w:r>
    </w:p>
    <w:p w:rsidR="003F1980" w:rsidRPr="003F1980" w:rsidRDefault="003F1980" w:rsidP="005C4106">
      <w:pPr>
        <w:numPr>
          <w:ilvl w:val="0"/>
          <w:numId w:val="33"/>
        </w:numPr>
        <w:ind w:left="709" w:hanging="425"/>
        <w:rPr>
          <w:rFonts w:ascii="Arial" w:hAnsi="Arial" w:cs="Arial"/>
          <w:color w:val="000000" w:themeColor="text1"/>
          <w:sz w:val="24"/>
          <w:szCs w:val="24"/>
        </w:rPr>
      </w:pPr>
      <w:r w:rsidRPr="003F1980">
        <w:rPr>
          <w:rFonts w:ascii="Arial" w:hAnsi="Arial" w:cs="Arial"/>
          <w:b/>
          <w:bCs/>
          <w:i/>
          <w:color w:val="000000" w:themeColor="text1"/>
          <w:sz w:val="24"/>
          <w:szCs w:val="24"/>
        </w:rPr>
        <w:t xml:space="preserve">Facilitating clear lines of communication with </w:t>
      </w:r>
      <w:r>
        <w:rPr>
          <w:rFonts w:ascii="Arial" w:hAnsi="Arial" w:cs="Arial"/>
          <w:b/>
          <w:bCs/>
          <w:i/>
          <w:color w:val="000000" w:themeColor="text1"/>
          <w:sz w:val="24"/>
          <w:szCs w:val="24"/>
        </w:rPr>
        <w:t>Seafish</w:t>
      </w:r>
      <w:r w:rsidRPr="003F1980">
        <w:rPr>
          <w:rFonts w:ascii="Arial" w:hAnsi="Arial" w:cs="Arial"/>
          <w:b/>
          <w:bCs/>
          <w:i/>
          <w:color w:val="000000" w:themeColor="text1"/>
          <w:sz w:val="24"/>
          <w:szCs w:val="24"/>
        </w:rPr>
        <w:t xml:space="preserve"> </w:t>
      </w:r>
      <w:r w:rsidRPr="003F1980">
        <w:rPr>
          <w:rFonts w:ascii="Arial" w:hAnsi="Arial" w:cs="Arial"/>
          <w:color w:val="000000" w:themeColor="text1"/>
          <w:sz w:val="24"/>
          <w:szCs w:val="24"/>
        </w:rPr>
        <w:t>to:</w:t>
      </w:r>
    </w:p>
    <w:p w:rsidR="003F1980" w:rsidRPr="003F1980" w:rsidRDefault="003F1980" w:rsidP="005C4106">
      <w:pPr>
        <w:numPr>
          <w:ilvl w:val="0"/>
          <w:numId w:val="35"/>
        </w:numPr>
        <w:rPr>
          <w:rFonts w:ascii="Arial" w:hAnsi="Arial" w:cs="Arial"/>
          <w:color w:val="000000" w:themeColor="text1"/>
          <w:sz w:val="24"/>
          <w:szCs w:val="24"/>
        </w:rPr>
      </w:pPr>
      <w:r w:rsidRPr="003F1980">
        <w:rPr>
          <w:rFonts w:ascii="Arial" w:hAnsi="Arial" w:cs="Arial"/>
          <w:color w:val="000000" w:themeColor="text1"/>
          <w:sz w:val="24"/>
          <w:szCs w:val="24"/>
        </w:rPr>
        <w:t xml:space="preserve">ensure a clear understanding of </w:t>
      </w:r>
      <w:r>
        <w:rPr>
          <w:rFonts w:ascii="Arial" w:hAnsi="Arial" w:cs="Arial"/>
          <w:color w:val="000000" w:themeColor="text1"/>
          <w:sz w:val="24"/>
          <w:szCs w:val="24"/>
        </w:rPr>
        <w:t>the Fisheries Administrations</w:t>
      </w:r>
      <w:r w:rsidRPr="003F1980">
        <w:rPr>
          <w:rFonts w:ascii="Arial" w:hAnsi="Arial" w:cs="Arial"/>
          <w:color w:val="000000" w:themeColor="text1"/>
          <w:sz w:val="24"/>
          <w:szCs w:val="24"/>
        </w:rPr>
        <w:t xml:space="preserve"> and </w:t>
      </w:r>
      <w:r>
        <w:rPr>
          <w:rFonts w:ascii="Arial" w:hAnsi="Arial" w:cs="Arial"/>
          <w:color w:val="000000" w:themeColor="text1"/>
          <w:sz w:val="24"/>
          <w:szCs w:val="24"/>
        </w:rPr>
        <w:t>Seafish’s</w:t>
      </w:r>
      <w:r w:rsidRPr="003F1980">
        <w:rPr>
          <w:rFonts w:ascii="Arial" w:hAnsi="Arial" w:cs="Arial"/>
          <w:color w:val="000000" w:themeColor="text1"/>
          <w:sz w:val="24"/>
          <w:szCs w:val="24"/>
        </w:rPr>
        <w:t xml:space="preserve"> respective priorities and requirements, co-ordinating and channelling effective two way communication, and issuing specific guidance or instructions as necessary; </w:t>
      </w:r>
    </w:p>
    <w:p w:rsidR="003F1980" w:rsidRPr="003F1980" w:rsidRDefault="003F1980" w:rsidP="005C4106">
      <w:pPr>
        <w:pStyle w:val="Default"/>
        <w:numPr>
          <w:ilvl w:val="0"/>
          <w:numId w:val="35"/>
        </w:numPr>
        <w:spacing w:after="200" w:line="276" w:lineRule="auto"/>
        <w:rPr>
          <w:color w:val="auto"/>
        </w:rPr>
      </w:pPr>
      <w:r w:rsidRPr="003F1980">
        <w:rPr>
          <w:color w:val="auto"/>
        </w:rPr>
        <w:t xml:space="preserve">inform </w:t>
      </w:r>
      <w:r>
        <w:rPr>
          <w:color w:val="auto"/>
        </w:rPr>
        <w:t>Seafish</w:t>
      </w:r>
      <w:r w:rsidRPr="003F1980">
        <w:rPr>
          <w:color w:val="auto"/>
        </w:rPr>
        <w:t xml:space="preserve"> of relevant Government policy in a timely manner; advise on the interpretation of that policy; and issue specific guidance to </w:t>
      </w:r>
      <w:r>
        <w:rPr>
          <w:color w:val="auto"/>
        </w:rPr>
        <w:t>Seafish</w:t>
      </w:r>
      <w:r w:rsidRPr="003F1980">
        <w:rPr>
          <w:color w:val="auto"/>
        </w:rPr>
        <w:t xml:space="preserve"> as necessary; and</w:t>
      </w:r>
    </w:p>
    <w:p w:rsidR="003F1980" w:rsidRPr="003F1980" w:rsidRDefault="003F1980" w:rsidP="005C4106">
      <w:pPr>
        <w:pStyle w:val="Default"/>
        <w:numPr>
          <w:ilvl w:val="0"/>
          <w:numId w:val="35"/>
        </w:numPr>
        <w:spacing w:after="200" w:line="276" w:lineRule="auto"/>
        <w:rPr>
          <w:color w:val="auto"/>
        </w:rPr>
      </w:pPr>
      <w:r w:rsidRPr="003F1980">
        <w:rPr>
          <w:color w:val="auto"/>
        </w:rPr>
        <w:t>bring conce</w:t>
      </w:r>
      <w:r>
        <w:rPr>
          <w:color w:val="auto"/>
        </w:rPr>
        <w:t>rns about the activities of Seafish</w:t>
      </w:r>
      <w:r w:rsidR="009175DE">
        <w:rPr>
          <w:color w:val="auto"/>
        </w:rPr>
        <w:t xml:space="preserve"> </w:t>
      </w:r>
      <w:r w:rsidRPr="003F1980">
        <w:rPr>
          <w:color w:val="auto"/>
        </w:rPr>
        <w:t xml:space="preserve">to the attention of the Chief Executive, seeking explanations and assurances that appropriate action has been taken. </w:t>
      </w:r>
    </w:p>
    <w:p w:rsidR="003F1980" w:rsidRDefault="003F1980" w:rsidP="00D33C5E"/>
    <w:p w:rsidR="00752088" w:rsidRPr="00B95257" w:rsidRDefault="00B95257" w:rsidP="00F82071">
      <w:pPr>
        <w:spacing w:line="240" w:lineRule="auto"/>
        <w:rPr>
          <w:rFonts w:ascii="Arial" w:hAnsi="Arial" w:cs="Arial"/>
          <w:color w:val="632423"/>
          <w:sz w:val="32"/>
          <w:szCs w:val="32"/>
        </w:rPr>
      </w:pPr>
      <w:r w:rsidRPr="00B95257">
        <w:rPr>
          <w:rFonts w:ascii="Arial" w:hAnsi="Arial" w:cs="Arial"/>
          <w:color w:val="632423"/>
          <w:sz w:val="32"/>
          <w:szCs w:val="32"/>
        </w:rPr>
        <w:br w:type="page"/>
      </w:r>
      <w:bookmarkEnd w:id="419"/>
    </w:p>
    <w:p w:rsidR="00F82071" w:rsidRDefault="00F82071" w:rsidP="00F54E93">
      <w:pPr>
        <w:pStyle w:val="SFHeading2"/>
        <w:numPr>
          <w:ilvl w:val="0"/>
          <w:numId w:val="43"/>
        </w:numPr>
        <w:rPr>
          <w:rFonts w:ascii="Arial" w:hAnsi="Arial" w:cs="Arial"/>
          <w:color w:val="632423"/>
          <w:sz w:val="32"/>
          <w:szCs w:val="32"/>
        </w:rPr>
        <w:sectPr w:rsidR="00F82071" w:rsidSect="004977E6">
          <w:type w:val="continuous"/>
          <w:pgSz w:w="12240" w:h="15840"/>
          <w:pgMar w:top="284" w:right="1440" w:bottom="851" w:left="1440" w:header="567" w:footer="567" w:gutter="0"/>
          <w:cols w:space="720"/>
          <w:docGrid w:linePitch="360"/>
        </w:sectPr>
      </w:pPr>
      <w:bookmarkStart w:id="420" w:name="_Toc315085556"/>
    </w:p>
    <w:p w:rsidR="00F82071" w:rsidRDefault="005C4106" w:rsidP="00F54E93">
      <w:pPr>
        <w:pStyle w:val="SFHeading2"/>
        <w:numPr>
          <w:ilvl w:val="0"/>
          <w:numId w:val="43"/>
        </w:numPr>
        <w:rPr>
          <w:rFonts w:ascii="Arial" w:hAnsi="Arial" w:cs="Arial"/>
          <w:color w:val="632423"/>
          <w:sz w:val="32"/>
          <w:szCs w:val="32"/>
        </w:rPr>
      </w:pPr>
      <w:bookmarkStart w:id="421" w:name="_Toc333484142"/>
      <w:r>
        <w:rPr>
          <w:rFonts w:ascii="Arial" w:hAnsi="Arial" w:cs="Arial"/>
          <w:color w:val="632423"/>
          <w:sz w:val="32"/>
          <w:szCs w:val="32"/>
        </w:rPr>
        <w:t>Annex 3</w:t>
      </w:r>
      <w:r w:rsidR="00F82071">
        <w:rPr>
          <w:rFonts w:ascii="Arial" w:hAnsi="Arial" w:cs="Arial"/>
          <w:color w:val="632423"/>
          <w:sz w:val="32"/>
          <w:szCs w:val="32"/>
        </w:rPr>
        <w:t>: Governance map for Seafish</w:t>
      </w:r>
      <w:bookmarkEnd w:id="421"/>
    </w:p>
    <w:p w:rsidR="00F82071" w:rsidRPr="00F82071" w:rsidRDefault="007C7DE9" w:rsidP="00F82071">
      <w:pPr>
        <w:pStyle w:val="SFHeading2"/>
        <w:numPr>
          <w:ilvl w:val="0"/>
          <w:numId w:val="0"/>
        </w:numPr>
        <w:rPr>
          <w:rFonts w:ascii="Arial" w:hAnsi="Arial" w:cs="Arial"/>
          <w:b w:val="0"/>
          <w:color w:val="632423"/>
          <w:sz w:val="24"/>
          <w:szCs w:val="24"/>
        </w:rPr>
      </w:pPr>
      <w:r w:rsidRPr="007C7DE9">
        <w:rPr>
          <w:rFonts w:ascii="Arial" w:hAnsi="Arial" w:cs="Arial"/>
          <w:b w:val="0"/>
          <w:noProof/>
          <w:color w:val="632423"/>
          <w:sz w:val="24"/>
          <w:szCs w:val="24"/>
          <w:lang w:eastAsia="en-GB"/>
        </w:rPr>
        <mc:AlternateContent>
          <mc:Choice Requires="wpg">
            <w:drawing>
              <wp:inline distT="0" distB="0" distL="0" distR="0" wp14:anchorId="456BAB64" wp14:editId="4E9AFBE9">
                <wp:extent cx="5903939" cy="5873457"/>
                <wp:effectExtent l="0" t="0" r="0" b="0"/>
                <wp:docPr id="5" name="Group 5"/>
                <wp:cNvGraphicFramePr/>
                <a:graphic xmlns:a="http://schemas.openxmlformats.org/drawingml/2006/main">
                  <a:graphicData uri="http://schemas.microsoft.com/office/word/2010/wordprocessingGroup">
                    <wpg:wgp>
                      <wpg:cNvGrpSpPr/>
                      <wpg:grpSpPr>
                        <a:xfrm>
                          <a:off x="0" y="0"/>
                          <a:ext cx="5903939" cy="5873457"/>
                          <a:chOff x="179388" y="188913"/>
                          <a:chExt cx="5903939" cy="5873457"/>
                        </a:xfrm>
                      </wpg:grpSpPr>
                      <wps:wsp>
                        <wps:cNvPr id="7" name="Rectangle 7"/>
                        <wps:cNvSpPr/>
                        <wps:spPr>
                          <a:xfrm>
                            <a:off x="323850" y="188913"/>
                            <a:ext cx="5327650" cy="404812"/>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ABA" w:rsidRDefault="00444ABA" w:rsidP="001A685B">
                              <w:pPr>
                                <w:pStyle w:val="NormalWeb"/>
                                <w:spacing w:before="0" w:beforeAutospacing="0" w:after="0" w:afterAutospacing="0"/>
                                <w:jc w:val="center"/>
                              </w:pPr>
                              <w:r>
                                <w:rPr>
                                  <w:rFonts w:asciiTheme="minorHAnsi" w:hAnsi="Calibri" w:cstheme="minorBidi"/>
                                  <w:b/>
                                  <w:bCs/>
                                  <w:color w:val="000000" w:themeColor="text1"/>
                                  <w:kern w:val="24"/>
                                </w:rPr>
                                <w:t>Oversight of Seafish</w:t>
                              </w:r>
                            </w:p>
                          </w:txbxContent>
                        </wps:txbx>
                        <wps:bodyPr anchor="ctr"/>
                      </wps:wsp>
                      <wps:wsp>
                        <wps:cNvPr id="8" name="TextBox 19"/>
                        <wps:cNvSpPr txBox="1">
                          <a:spLocks noChangeArrowheads="1"/>
                        </wps:cNvSpPr>
                        <wps:spPr bwMode="auto">
                          <a:xfrm>
                            <a:off x="3995738" y="1844675"/>
                            <a:ext cx="1439862" cy="755650"/>
                          </a:xfrm>
                          <a:prstGeom prst="rect">
                            <a:avLst/>
                          </a:prstGeom>
                          <a:solidFill>
                            <a:schemeClr val="bg1"/>
                          </a:solidFill>
                          <a:ln w="9525">
                            <a:solidFill>
                              <a:schemeClr val="tx1"/>
                            </a:solid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rPr>
                                <w:t>Sponsorship Group</w:t>
                              </w:r>
                            </w:p>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20"/>
                                  <w:szCs w:val="20"/>
                                </w:rPr>
                                <w:t>(Policy Directors from the four Fisheries Administrations)</w:t>
                              </w:r>
                            </w:p>
                          </w:txbxContent>
                        </wps:txbx>
                        <wps:bodyPr>
                          <a:spAutoFit/>
                        </wps:bodyPr>
                      </wps:wsp>
                      <wpg:grpSp>
                        <wpg:cNvPr id="9" name="Group 9"/>
                        <wpg:cNvGrpSpPr>
                          <a:grpSpLocks/>
                        </wpg:cNvGrpSpPr>
                        <wpg:grpSpPr bwMode="auto">
                          <a:xfrm>
                            <a:off x="179388" y="5589274"/>
                            <a:ext cx="5400159" cy="473096"/>
                            <a:chOff x="179388" y="5589274"/>
                            <a:chExt cx="5400159" cy="473096"/>
                          </a:xfrm>
                        </wpg:grpSpPr>
                        <wps:wsp>
                          <wps:cNvPr id="33" name="Straight Connector 33"/>
                          <wps:cNvCnPr/>
                          <wps:spPr>
                            <a:xfrm>
                              <a:off x="1619250" y="5835650"/>
                              <a:ext cx="935038" cy="15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4" name="TextBox 22"/>
                          <wps:cNvSpPr txBox="1">
                            <a:spLocks noChangeArrowheads="1"/>
                          </wps:cNvSpPr>
                          <wps:spPr bwMode="auto">
                            <a:xfrm>
                              <a:off x="179388" y="5589296"/>
                              <a:ext cx="1440179" cy="473074"/>
                            </a:xfrm>
                            <a:prstGeom prst="rect">
                              <a:avLst/>
                            </a:prstGeom>
                            <a:solidFill>
                              <a:schemeClr val="bg1"/>
                            </a:solidFill>
                            <a:ln w="9525">
                              <a:noFill/>
                              <a:miter lim="800000"/>
                              <a:headEnd/>
                              <a:tailEnd/>
                            </a:ln>
                          </wps:spPr>
                          <wps:txbx>
                            <w:txbxContent>
                              <w:p w:rsidR="00444ABA" w:rsidRDefault="00444ABA" w:rsidP="001A685B">
                                <w:pPr>
                                  <w:pStyle w:val="NormalWeb"/>
                                  <w:spacing w:before="0" w:beforeAutospacing="0" w:after="0" w:afterAutospacing="0"/>
                                  <w:jc w:val="right"/>
                                  <w:textAlignment w:val="baseline"/>
                                </w:pPr>
                                <w:r>
                                  <w:rPr>
                                    <w:rFonts w:ascii="Calibri" w:hAnsi="Calibri" w:cs="Arial"/>
                                    <w:b/>
                                    <w:bCs/>
                                    <w:color w:val="000000" w:themeColor="text1"/>
                                    <w:kern w:val="24"/>
                                  </w:rPr>
                                  <w:t>Formal governance relationship</w:t>
                                </w:r>
                              </w:p>
                            </w:txbxContent>
                          </wps:txbx>
                          <wps:bodyPr>
                            <a:spAutoFit/>
                          </wps:bodyPr>
                        </wps:wsp>
                        <wps:wsp>
                          <wps:cNvPr id="35" name="TextBox 22"/>
                          <wps:cNvSpPr txBox="1">
                            <a:spLocks noChangeArrowheads="1"/>
                          </wps:cNvSpPr>
                          <wps:spPr bwMode="auto">
                            <a:xfrm>
                              <a:off x="3851078" y="5589274"/>
                              <a:ext cx="1728469" cy="473074"/>
                            </a:xfrm>
                            <a:prstGeom prst="rect">
                              <a:avLst/>
                            </a:prstGeom>
                            <a:solidFill>
                              <a:schemeClr val="bg1"/>
                            </a:solidFill>
                            <a:ln w="9525">
                              <a:noFill/>
                              <a:miter lim="800000"/>
                              <a:headEnd/>
                              <a:tailEnd/>
                            </a:ln>
                          </wps:spPr>
                          <wps:txbx>
                            <w:txbxContent>
                              <w:p w:rsidR="00444ABA" w:rsidRDefault="00444ABA" w:rsidP="001A685B">
                                <w:pPr>
                                  <w:pStyle w:val="NormalWeb"/>
                                  <w:spacing w:before="0" w:beforeAutospacing="0" w:after="0" w:afterAutospacing="0"/>
                                  <w:textAlignment w:val="baseline"/>
                                </w:pPr>
                                <w:r>
                                  <w:rPr>
                                    <w:rFonts w:ascii="Calibri" w:hAnsi="Calibri" w:cs="Arial"/>
                                    <w:b/>
                                    <w:bCs/>
                                    <w:color w:val="000000" w:themeColor="text1"/>
                                    <w:kern w:val="24"/>
                                  </w:rPr>
                                  <w:t xml:space="preserve">Informal relationship </w:t>
                                </w:r>
                              </w:p>
                              <w:p w:rsidR="00444ABA" w:rsidRDefault="00444ABA" w:rsidP="001A685B">
                                <w:pPr>
                                  <w:pStyle w:val="NormalWeb"/>
                                  <w:spacing w:before="0" w:beforeAutospacing="0" w:after="0" w:afterAutospacing="0"/>
                                  <w:textAlignment w:val="baseline"/>
                                </w:pPr>
                                <w:r>
                                  <w:rPr>
                                    <w:rFonts w:ascii="Calibri" w:hAnsi="Calibri" w:cs="Arial"/>
                                    <w:color w:val="000000" w:themeColor="text1"/>
                                    <w:kern w:val="24"/>
                                  </w:rPr>
                                  <w:t>(e.g. advisory, customer)</w:t>
                                </w:r>
                              </w:p>
                            </w:txbxContent>
                          </wps:txbx>
                          <wps:bodyPr>
                            <a:spAutoFit/>
                          </wps:bodyPr>
                        </wps:wsp>
                        <wps:wsp>
                          <wps:cNvPr id="36" name="Straight Connector 36"/>
                          <wps:cNvCnPr/>
                          <wps:spPr>
                            <a:xfrm>
                              <a:off x="3130550" y="5835650"/>
                              <a:ext cx="719138" cy="158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0" name="TextBox 4"/>
                        <wps:cNvSpPr txBox="1">
                          <a:spLocks noChangeArrowheads="1"/>
                        </wps:cNvSpPr>
                        <wps:spPr bwMode="auto">
                          <a:xfrm>
                            <a:off x="3131979" y="4365382"/>
                            <a:ext cx="2305049" cy="441959"/>
                          </a:xfrm>
                          <a:prstGeom prst="rect">
                            <a:avLst/>
                          </a:prstGeom>
                          <a:solidFill>
                            <a:schemeClr val="bg1"/>
                          </a:solidFill>
                          <a:ln w="9525">
                            <a:solidFill>
                              <a:schemeClr val="tx1"/>
                            </a:solid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rPr>
                                <w:t xml:space="preserve">Executive Management </w:t>
                              </w:r>
                            </w:p>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20"/>
                                  <w:szCs w:val="20"/>
                                </w:rPr>
                                <w:t>(Chief Executive/Accounting Officer)</w:t>
                              </w:r>
                            </w:p>
                          </w:txbxContent>
                        </wps:txbx>
                        <wps:bodyPr>
                          <a:spAutoFit/>
                        </wps:bodyPr>
                      </wps:wsp>
                      <wps:wsp>
                        <wps:cNvPr id="11" name="TextBox 3"/>
                        <wps:cNvSpPr txBox="1">
                          <a:spLocks noChangeArrowheads="1"/>
                        </wps:cNvSpPr>
                        <wps:spPr bwMode="auto">
                          <a:xfrm>
                            <a:off x="1403284" y="836575"/>
                            <a:ext cx="2879724" cy="751839"/>
                          </a:xfrm>
                          <a:prstGeom prst="rect">
                            <a:avLst/>
                          </a:prstGeom>
                          <a:solidFill>
                            <a:schemeClr val="bg1">
                              <a:lumMod val="95000"/>
                            </a:schemeClr>
                          </a:solidFill>
                          <a:ln w="9525">
                            <a:solidFill>
                              <a:schemeClr val="tx1"/>
                            </a:solidFill>
                            <a:miter lim="800000"/>
                            <a:headEnd/>
                            <a:tailEnd/>
                          </a:ln>
                        </wps:spPr>
                        <wps:txbx>
                          <w:txbxContent>
                            <w:p w:rsidR="00444ABA" w:rsidRDefault="00444ABA" w:rsidP="001A685B">
                              <w:pPr>
                                <w:pStyle w:val="NormalWeb"/>
                                <w:spacing w:before="0" w:beforeAutospacing="0" w:after="0" w:afterAutospacing="0"/>
                                <w:jc w:val="center"/>
                              </w:pPr>
                              <w:r>
                                <w:rPr>
                                  <w:rFonts w:ascii="Calibri" w:hAnsi="Calibri" w:cstheme="minorBidi"/>
                                  <w:b/>
                                  <w:bCs/>
                                  <w:color w:val="000000" w:themeColor="text1"/>
                                  <w:kern w:val="24"/>
                                </w:rPr>
                                <w:t>Fisheries Ministers</w:t>
                              </w:r>
                            </w:p>
                            <w:p w:rsidR="00444ABA" w:rsidRDefault="00444ABA" w:rsidP="001A685B">
                              <w:pPr>
                                <w:pStyle w:val="NormalWeb"/>
                                <w:spacing w:before="0" w:beforeAutospacing="0" w:after="0" w:afterAutospacing="0"/>
                                <w:jc w:val="center"/>
                              </w:pPr>
                              <w:r>
                                <w:rPr>
                                  <w:rFonts w:ascii="Calibri" w:hAnsi="Calibri" w:cstheme="minorBidi"/>
                                  <w:color w:val="000000" w:themeColor="text1"/>
                                  <w:kern w:val="24"/>
                                  <w:sz w:val="20"/>
                                  <w:szCs w:val="20"/>
                                </w:rPr>
                                <w:t>(Secretary of State and Fisheries Ministers from the four Fisheries Administrations;  Defra Principal Accounting Officer; Defra ARC Chair)</w:t>
                              </w:r>
                            </w:p>
                          </w:txbxContent>
                        </wps:txbx>
                        <wps:bodyPr>
                          <a:spAutoFit/>
                        </wps:bodyPr>
                      </wps:wsp>
                      <wps:wsp>
                        <wps:cNvPr id="12" name="TextBox 33"/>
                        <wps:cNvSpPr txBox="1">
                          <a:spLocks noChangeArrowheads="1"/>
                        </wps:cNvSpPr>
                        <wps:spPr bwMode="auto">
                          <a:xfrm>
                            <a:off x="827053" y="4365382"/>
                            <a:ext cx="1873249" cy="441959"/>
                          </a:xfrm>
                          <a:prstGeom prst="rect">
                            <a:avLst/>
                          </a:prstGeom>
                          <a:noFill/>
                          <a:ln w="9525">
                            <a:solidFill>
                              <a:schemeClr val="tx1"/>
                            </a:solid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rPr>
                                <w:t>Audit and Risk Committee</w:t>
                              </w:r>
                            </w:p>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20"/>
                                  <w:szCs w:val="20"/>
                                </w:rPr>
                                <w:t>(Board member Chair)</w:t>
                              </w:r>
                            </w:p>
                          </w:txbxContent>
                        </wps:txbx>
                        <wps:bodyPr>
                          <a:spAutoFit/>
                        </wps:bodyPr>
                      </wps:wsp>
                      <wps:wsp>
                        <wps:cNvPr id="13" name="Elbow Connector 13"/>
                        <wps:cNvCnPr>
                          <a:stCxn id="10" idx="3"/>
                          <a:endCxn id="11" idx="3"/>
                        </wps:cNvCnPr>
                        <wps:spPr bwMode="auto">
                          <a:xfrm flipH="1" flipV="1">
                            <a:off x="4283075" y="1206500"/>
                            <a:ext cx="1154113" cy="3373438"/>
                          </a:xfrm>
                          <a:prstGeom prst="bentConnector3">
                            <a:avLst>
                              <a:gd name="adj1" fmla="val -19818"/>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 name="TextBox 4"/>
                        <wps:cNvSpPr txBox="1">
                          <a:spLocks noChangeArrowheads="1"/>
                        </wps:cNvSpPr>
                        <wps:spPr bwMode="auto">
                          <a:xfrm>
                            <a:off x="1547740" y="2924016"/>
                            <a:ext cx="2592704" cy="441959"/>
                          </a:xfrm>
                          <a:prstGeom prst="rect">
                            <a:avLst/>
                          </a:prstGeom>
                          <a:solidFill>
                            <a:schemeClr val="bg1">
                              <a:lumMod val="95000"/>
                            </a:schemeClr>
                          </a:solidFill>
                          <a:ln w="9525">
                            <a:solidFill>
                              <a:schemeClr val="tx1"/>
                            </a:solidFill>
                            <a:miter lim="800000"/>
                            <a:headEnd/>
                            <a:tailEnd/>
                          </a:ln>
                        </wps:spPr>
                        <wps:txbx>
                          <w:txbxContent>
                            <w:p w:rsidR="00444ABA" w:rsidRDefault="00444ABA" w:rsidP="001A685B">
                              <w:pPr>
                                <w:pStyle w:val="NormalWeb"/>
                                <w:spacing w:before="0" w:beforeAutospacing="0" w:after="0" w:afterAutospacing="0"/>
                                <w:jc w:val="center"/>
                              </w:pPr>
                              <w:r>
                                <w:rPr>
                                  <w:rFonts w:ascii="Calibri" w:hAnsi="Calibri" w:cstheme="minorBidi"/>
                                  <w:b/>
                                  <w:bCs/>
                                  <w:color w:val="000000" w:themeColor="text1"/>
                                  <w:kern w:val="24"/>
                                </w:rPr>
                                <w:t>Seafish Board</w:t>
                              </w:r>
                            </w:p>
                            <w:p w:rsidR="00444ABA" w:rsidRDefault="00444ABA" w:rsidP="001A685B">
                              <w:pPr>
                                <w:pStyle w:val="NormalWeb"/>
                                <w:spacing w:before="0" w:beforeAutospacing="0" w:after="0" w:afterAutospacing="0"/>
                                <w:jc w:val="center"/>
                              </w:pPr>
                              <w:r>
                                <w:rPr>
                                  <w:rFonts w:ascii="Calibri" w:hAnsi="Calibri" w:cstheme="minorBidi"/>
                                  <w:color w:val="000000" w:themeColor="text1"/>
                                  <w:kern w:val="24"/>
                                  <w:sz w:val="20"/>
                                  <w:szCs w:val="20"/>
                                </w:rPr>
                                <w:t>(Chair and board members)</w:t>
                              </w:r>
                            </w:p>
                          </w:txbxContent>
                        </wps:txbx>
                        <wps:bodyPr>
                          <a:spAutoFit/>
                        </wps:bodyPr>
                      </wps:wsp>
                      <wps:wsp>
                        <wps:cNvPr id="15" name="Straight Connector 15"/>
                        <wps:cNvCnPr>
                          <a:stCxn id="11" idx="2"/>
                          <a:endCxn id="14" idx="0"/>
                        </wps:cNvCnPr>
                        <wps:spPr>
                          <a:xfrm rot="16200000" flipH="1">
                            <a:off x="2168525" y="2249488"/>
                            <a:ext cx="134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hape 43"/>
                        <wps:cNvCnPr>
                          <a:stCxn id="8" idx="0"/>
                          <a:endCxn id="11" idx="3"/>
                        </wps:cNvCnPr>
                        <wps:spPr>
                          <a:xfrm rot="16200000" flipV="1">
                            <a:off x="4180681" y="1308894"/>
                            <a:ext cx="638175" cy="433388"/>
                          </a:xfrm>
                          <a:prstGeom prst="bentConnector2">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a:stCxn id="8" idx="2"/>
                        </wps:cNvCnPr>
                        <wps:spPr>
                          <a:xfrm rot="16200000" flipH="1">
                            <a:off x="4482306" y="2834482"/>
                            <a:ext cx="468313"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stCxn id="12" idx="3"/>
                          <a:endCxn id="10" idx="1"/>
                        </wps:cNvCnPr>
                        <wps:spPr>
                          <a:xfrm>
                            <a:off x="2700338" y="4579938"/>
                            <a:ext cx="431800" cy="158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TextBox 23"/>
                        <wps:cNvSpPr txBox="1">
                          <a:spLocks noChangeArrowheads="1"/>
                        </wps:cNvSpPr>
                        <wps:spPr bwMode="auto">
                          <a:xfrm>
                            <a:off x="2484314" y="1844579"/>
                            <a:ext cx="503554" cy="224789"/>
                          </a:xfrm>
                          <a:prstGeom prst="rect">
                            <a:avLst/>
                          </a:prstGeom>
                          <a:noFill/>
                          <a:ln w="9525">
                            <a:no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1</w:t>
                              </w:r>
                            </w:p>
                          </w:txbxContent>
                        </wps:txbx>
                        <wps:bodyPr>
                          <a:spAutoFit/>
                        </wps:bodyPr>
                      </wps:wsp>
                      <wps:wsp>
                        <wps:cNvPr id="20" name="TextBox 24"/>
                        <wps:cNvSpPr txBox="1">
                          <a:spLocks noChangeArrowheads="1"/>
                        </wps:cNvSpPr>
                        <wps:spPr bwMode="auto">
                          <a:xfrm>
                            <a:off x="5579773" y="2781149"/>
                            <a:ext cx="503554" cy="224789"/>
                          </a:xfrm>
                          <a:prstGeom prst="rect">
                            <a:avLst/>
                          </a:prstGeom>
                          <a:noFill/>
                          <a:ln w="9525">
                            <a:no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2</w:t>
                              </w:r>
                            </w:p>
                          </w:txbxContent>
                        </wps:txbx>
                        <wps:bodyPr>
                          <a:spAutoFit/>
                        </wps:bodyPr>
                      </wps:wsp>
                      <wps:wsp>
                        <wps:cNvPr id="21" name="TextBox 25"/>
                        <wps:cNvSpPr txBox="1">
                          <a:spLocks noChangeArrowheads="1"/>
                        </wps:cNvSpPr>
                        <wps:spPr bwMode="auto">
                          <a:xfrm>
                            <a:off x="4355857" y="2781149"/>
                            <a:ext cx="502919" cy="224789"/>
                          </a:xfrm>
                          <a:prstGeom prst="rect">
                            <a:avLst/>
                          </a:prstGeom>
                          <a:noFill/>
                          <a:ln w="9525">
                            <a:no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3</w:t>
                              </w:r>
                            </w:p>
                          </w:txbxContent>
                        </wps:txbx>
                        <wps:bodyPr>
                          <a:spAutoFit/>
                        </wps:bodyPr>
                      </wps:wsp>
                      <wps:wsp>
                        <wps:cNvPr id="22" name="TextBox 27"/>
                        <wps:cNvSpPr txBox="1">
                          <a:spLocks noChangeArrowheads="1"/>
                        </wps:cNvSpPr>
                        <wps:spPr bwMode="auto">
                          <a:xfrm>
                            <a:off x="1403279" y="3933607"/>
                            <a:ext cx="502919" cy="224789"/>
                          </a:xfrm>
                          <a:prstGeom prst="rect">
                            <a:avLst/>
                          </a:prstGeom>
                          <a:noFill/>
                          <a:ln w="9525">
                            <a:no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4</w:t>
                              </w:r>
                            </w:p>
                          </w:txbxContent>
                        </wps:txbx>
                        <wps:bodyPr>
                          <a:spAutoFit/>
                        </wps:bodyPr>
                      </wps:wsp>
                      <wps:wsp>
                        <wps:cNvPr id="23" name="TextBox 29"/>
                        <wps:cNvSpPr txBox="1"/>
                        <wps:spPr>
                          <a:xfrm>
                            <a:off x="395275" y="2924016"/>
                            <a:ext cx="791845" cy="398145"/>
                          </a:xfrm>
                          <a:prstGeom prst="rect">
                            <a:avLst/>
                          </a:prstGeom>
                          <a:noFill/>
                          <a:ln>
                            <a:solidFill>
                              <a:schemeClr val="tx1"/>
                            </a:solidFill>
                          </a:ln>
                        </wps:spPr>
                        <wps:txbx>
                          <w:txbxContent>
                            <w:p w:rsidR="00444ABA" w:rsidRDefault="00444ABA" w:rsidP="001A685B">
                              <w:pPr>
                                <w:pStyle w:val="NormalWeb"/>
                                <w:spacing w:before="0" w:beforeAutospacing="0" w:after="0" w:afterAutospacing="0"/>
                                <w:jc w:val="center"/>
                                <w:textAlignment w:val="baseline"/>
                              </w:pPr>
                              <w:r>
                                <w:rPr>
                                  <w:rFonts w:ascii="Arial" w:hAnsi="Arial" w:cs="Arial"/>
                                  <w:b/>
                                  <w:bCs/>
                                  <w:color w:val="000000" w:themeColor="text1"/>
                                  <w:kern w:val="24"/>
                                  <w:sz w:val="21"/>
                                  <w:szCs w:val="21"/>
                                </w:rPr>
                                <w:t>Sector Panels</w:t>
                              </w:r>
                            </w:p>
                          </w:txbxContent>
                        </wps:txbx>
                        <wps:bodyPr>
                          <a:spAutoFit/>
                        </wps:bodyPr>
                      </wps:wsp>
                      <wps:wsp>
                        <wps:cNvPr id="24" name="Straight Connector 24"/>
                        <wps:cNvCnPr>
                          <a:stCxn id="23" idx="3"/>
                          <a:endCxn id="14" idx="1"/>
                        </wps:cNvCnPr>
                        <wps:spPr>
                          <a:xfrm flipV="1">
                            <a:off x="1187450" y="3140075"/>
                            <a:ext cx="36036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 name="TextBox 47"/>
                        <wps:cNvSpPr txBox="1">
                          <a:spLocks noChangeArrowheads="1"/>
                        </wps:cNvSpPr>
                        <wps:spPr bwMode="auto">
                          <a:xfrm>
                            <a:off x="1187391" y="2924016"/>
                            <a:ext cx="431799" cy="224789"/>
                          </a:xfrm>
                          <a:prstGeom prst="rect">
                            <a:avLst/>
                          </a:prstGeom>
                          <a:noFill/>
                          <a:ln w="9525">
                            <a:noFill/>
                            <a:miter lim="800000"/>
                            <a:headEnd/>
                            <a:tailEnd/>
                          </a:ln>
                        </wps:spPr>
                        <wps:txbx>
                          <w:txbxContent>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16"/>
                                  <w:szCs w:val="16"/>
                                </w:rPr>
                                <w:t>5</w:t>
                              </w:r>
                            </w:p>
                          </w:txbxContent>
                        </wps:txbx>
                        <wps:bodyPr>
                          <a:spAutoFit/>
                        </wps:bodyPr>
                      </wps:wsp>
                      <wps:wsp>
                        <wps:cNvPr id="26" name="Straight Connector 26"/>
                        <wps:cNvCnPr/>
                        <wps:spPr>
                          <a:xfrm rot="5400000">
                            <a:off x="4077270" y="3490888"/>
                            <a:ext cx="1708746" cy="7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rot="10800000">
                            <a:off x="1763713" y="3860800"/>
                            <a:ext cx="10795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endCxn id="12" idx="0"/>
                        </wps:cNvCnPr>
                        <wps:spPr>
                          <a:xfrm rot="16200000" flipH="1">
                            <a:off x="1512094" y="4114007"/>
                            <a:ext cx="5032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stCxn id="14" idx="2"/>
                        </wps:cNvCnPr>
                        <wps:spPr>
                          <a:xfrm rot="5400000">
                            <a:off x="2590007" y="3607594"/>
                            <a:ext cx="506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843213" y="3860800"/>
                            <a:ext cx="1296987"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rot="5400000">
                            <a:off x="3888581" y="4112419"/>
                            <a:ext cx="504825"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hape 44"/>
                        <wps:cNvCnPr/>
                        <wps:spPr>
                          <a:xfrm>
                            <a:off x="4140200" y="3068638"/>
                            <a:ext cx="576263" cy="0"/>
                          </a:xfrm>
                          <a:prstGeom prst="bentConnector3">
                            <a:avLst>
                              <a:gd name="adj1" fmla="val 50000"/>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 o:spid="_x0000_s1026" style="width:464.9pt;height:462.5pt;mso-position-horizontal-relative:char;mso-position-vertical-relative:line" coordorigin="1793,1889" coordsize="59039,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">
                <v:rect id="Rectangle 7" o:spid="_x0000_s1027" style="position:absolute;left:3238;top:1889;width:53277;height:4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textbox>
                    <w:txbxContent>
                      <w:p w:rsidR="00444ABA" w:rsidRDefault="00444ABA" w:rsidP="001A685B">
                        <w:pPr>
                          <w:pStyle w:val="NormalWeb"/>
                          <w:spacing w:before="0" w:beforeAutospacing="0" w:after="0" w:afterAutospacing="0"/>
                          <w:jc w:val="center"/>
                        </w:pPr>
                        <w:r>
                          <w:rPr>
                            <w:rFonts w:asciiTheme="minorHAnsi" w:hAnsi="Calibri" w:cstheme="minorBidi"/>
                            <w:b/>
                            <w:bCs/>
                            <w:color w:val="000000" w:themeColor="text1"/>
                            <w:kern w:val="24"/>
                          </w:rPr>
                          <w:t>Oversight of Seafish</w:t>
                        </w:r>
                      </w:p>
                    </w:txbxContent>
                  </v:textbox>
                </v:rect>
                <v:shapetype id="_x0000_t202" coordsize="21600,21600" o:spt="202" path="m,l,21600r21600,l21600,xe">
                  <v:stroke joinstyle="miter"/>
                  <v:path gradientshapeok="t" o:connecttype="rect"/>
                </v:shapetype>
                <v:shape id="TextBox 19" o:spid="_x0000_s1028" type="#_x0000_t202" style="position:absolute;left:39957;top:18446;width:14399;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JLsA&#10;AADaAAAADwAAAGRycy9kb3ducmV2LnhtbERPSwrCMBDdC94hjOBOUz+IVKOIUNCF4O8AQzO2xWZS&#10;mljj7c1CcPl4//U2mFp01LrKsoLJOAFBnFtdcaHgfstGSxDOI2usLZOCDznYbvq9NabavvlC3dUX&#10;IoawS1FB6X2TSunykgy6sW2II/ewrUEfYVtI3eI7hptaTpNkIQ1WHBtKbGhfUv68voyCWW3Ou8zM&#10;q1P3PBb+kYVzkwSlhoOwW4HwFPxf/HMftIK4NV6JN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6SsSS7AAAA2gAAAA8AAAAAAAAAAAAAAAAAmAIAAGRycy9kb3ducmV2Lnht&#10;bFBLBQYAAAAABAAEAPUAAACAAwAAAAA=&#10;" fillcolor="white [3212]" strokecolor="black [3213]">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rPr>
                          <w:t>Sponsorship Group</w:t>
                        </w:r>
                      </w:p>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20"/>
                            <w:szCs w:val="20"/>
                          </w:rPr>
                          <w:t>(Policy Directors from the four Fisheries Administrations)</w:t>
                        </w:r>
                      </w:p>
                    </w:txbxContent>
                  </v:textbox>
                </v:shape>
                <v:group id="Group 9" o:spid="_x0000_s1029" style="position:absolute;left:1793;top:55892;width:54002;height:4731" coordorigin="1793,55892" coordsize="54001,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33" o:spid="_x0000_s1030" style="position:absolute;visibility:visible;mso-wrap-style:square" from="16192,58356" to="25542,58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shape id="TextBox 22" o:spid="_x0000_s1031" type="#_x0000_t202" style="position:absolute;left:1793;top:55892;width:14402;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vlcIA&#10;AADbAAAADwAAAGRycy9kb3ducmV2LnhtbESPQYvCMBSE74L/ITzBm6a6IlKNoguFintZFc/P5tkW&#10;m5fQRO3++42wsMdhZr5hVpvONOJJra8tK5iMExDEhdU1lwrOp2y0AOEDssbGMin4IQ+bdb+3wlTb&#10;F3/T8xhKESHsU1RQheBSKX1RkUE/to44ejfbGgxRtqXULb4i3DRymiRzabDmuFCho8+KivvxYRTM&#10;3cXtHtN9pw/ZFzazzMr8mis1HHTbJYhAXfgP/7VzreBjBu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S+VwgAAANsAAAAPAAAAAAAAAAAAAAAAAJgCAABkcnMvZG93&#10;bnJldi54bWxQSwUGAAAAAAQABAD1AAAAhwMAAAAA&#10;" fillcolor="white [3212]" stroked="f">
                    <v:textbox style="mso-fit-shape-to-text:t">
                      <w:txbxContent>
                        <w:p w:rsidR="00444ABA" w:rsidRDefault="00444ABA" w:rsidP="001A685B">
                          <w:pPr>
                            <w:pStyle w:val="NormalWeb"/>
                            <w:spacing w:before="0" w:beforeAutospacing="0" w:after="0" w:afterAutospacing="0"/>
                            <w:jc w:val="right"/>
                            <w:textAlignment w:val="baseline"/>
                          </w:pPr>
                          <w:r>
                            <w:rPr>
                              <w:rFonts w:ascii="Calibri" w:hAnsi="Calibri" w:cs="Arial"/>
                              <w:b/>
                              <w:bCs/>
                              <w:color w:val="000000" w:themeColor="text1"/>
                              <w:kern w:val="24"/>
                            </w:rPr>
                            <w:t>Formal governance relationship</w:t>
                          </w:r>
                        </w:p>
                      </w:txbxContent>
                    </v:textbox>
                  </v:shape>
                  <v:shape id="TextBox 22" o:spid="_x0000_s1032" type="#_x0000_t202" style="position:absolute;left:38510;top:55892;width:17285;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KDsMA&#10;AADbAAAADwAAAGRycy9kb3ducmV2LnhtbESPT4vCMBTE7wv7HcJb8Lam6z+kGmVXKFT0sq54fjbP&#10;tmzzEpqo9dsbQfA4zMxvmPmyM424UOtrywq++gkI4sLqmksF+7/scwrCB2SNjWVScCMPy8X72xxT&#10;ba/8S5ddKEWEsE9RQRWCS6X0RUUGfd864uidbGswRNmWUrd4jXDTyEGSTKTBmuNChY5WFRX/u7NR&#10;MHEH93MerDu9ybbYjDIr82OuVO+j+56BCNSFV/jZzrWC4Rg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WKDsMAAADbAAAADwAAAAAAAAAAAAAAAACYAgAAZHJzL2Rv&#10;d25yZXYueG1sUEsFBgAAAAAEAAQA9QAAAIgDAAAAAA==&#10;" fillcolor="white [3212]" stroked="f">
                    <v:textbox style="mso-fit-shape-to-text:t">
                      <w:txbxContent>
                        <w:p w:rsidR="00444ABA" w:rsidRDefault="00444ABA" w:rsidP="001A685B">
                          <w:pPr>
                            <w:pStyle w:val="NormalWeb"/>
                            <w:spacing w:before="0" w:beforeAutospacing="0" w:after="0" w:afterAutospacing="0"/>
                            <w:textAlignment w:val="baseline"/>
                          </w:pPr>
                          <w:r>
                            <w:rPr>
                              <w:rFonts w:ascii="Calibri" w:hAnsi="Calibri" w:cs="Arial"/>
                              <w:b/>
                              <w:bCs/>
                              <w:color w:val="000000" w:themeColor="text1"/>
                              <w:kern w:val="24"/>
                            </w:rPr>
                            <w:t xml:space="preserve">Informal relationship </w:t>
                          </w:r>
                        </w:p>
                        <w:p w:rsidR="00444ABA" w:rsidRDefault="00444ABA" w:rsidP="001A685B">
                          <w:pPr>
                            <w:pStyle w:val="NormalWeb"/>
                            <w:spacing w:before="0" w:beforeAutospacing="0" w:after="0" w:afterAutospacing="0"/>
                            <w:textAlignment w:val="baseline"/>
                          </w:pPr>
                          <w:r>
                            <w:rPr>
                              <w:rFonts w:ascii="Calibri" w:hAnsi="Calibri" w:cs="Arial"/>
                              <w:color w:val="000000" w:themeColor="text1"/>
                              <w:kern w:val="24"/>
                            </w:rPr>
                            <w:t>(e.g. advisory, customer)</w:t>
                          </w:r>
                        </w:p>
                      </w:txbxContent>
                    </v:textbox>
                  </v:shape>
                  <v:line id="Straight Connector 36" o:spid="_x0000_s1033" style="position:absolute;visibility:visible;mso-wrap-style:square" from="31305,58356" to="38496,58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TeMQAAADbAAAADwAAAGRycy9kb3ducmV2LnhtbESPQWvCQBSE74L/YXmFXqRuqpCW1FWk&#10;IAieGpVeX3dfsqHZtyG7xthf3xUKPQ4z8w2z2oyuFQP1ofGs4HmegSDW3jRcKzgdd0+vIEJENth6&#10;JgU3CrBZTycrLIy/8gcNZaxFgnAoUIGNsSukDNqSwzD3HXHyKt87jEn2tTQ9XhPctXKRZbl02HBa&#10;sNjRuyX9XV6cgkP+UuLXUZ8/bzM52ANV+ievlHp8GLdvICKN8T/8194bBcsc7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BN4xAAAANsAAAAPAAAAAAAAAAAA&#10;AAAAAKECAABkcnMvZG93bnJldi54bWxQSwUGAAAAAAQABAD5AAAAkgMAAAAA&#10;" strokecolor="black [3213]">
                    <v:stroke dashstyle="dash"/>
                  </v:line>
                </v:group>
                <v:shape id="TextBox 4" o:spid="_x0000_s1034" type="#_x0000_t202" style="position:absolute;left:31319;top:43653;width:23051;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PX8IA&#10;AADbAAAADwAAAGRycy9kb3ducmV2LnhtbESPzYrCQBCE74LvMLSwN534wyLRUUQIrIcFV32AJtMm&#10;wUxPyIxx9u23Dwveuqnqqq+3++RaNVAfGs8G5rMMFHHpbcOVgdu1mK5BhYhssfVMBn4pwH43Hm0x&#10;t/7FPzRcYqUkhEOOBuoYu1zrUNbkMMx8Ryza3fcOo6x9pW2PLwl3rV5k2ad22LA01NjRsabycXk6&#10;A8vWnQ+FWzXfw+NUxXuRzl2WjPmYpMMGVKQU3+b/6y8r+EIvv8gA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9fwgAAANsAAAAPAAAAAAAAAAAAAAAAAJgCAABkcnMvZG93&#10;bnJldi54bWxQSwUGAAAAAAQABAD1AAAAhwMAAAAA&#10;" fillcolor="white [3212]" strokecolor="black [3213]">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rPr>
                          <w:t xml:space="preserve">Executive Management </w:t>
                        </w:r>
                      </w:p>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20"/>
                            <w:szCs w:val="20"/>
                          </w:rPr>
                          <w:t>(Chief Executive/Accounting Officer)</w:t>
                        </w:r>
                      </w:p>
                    </w:txbxContent>
                  </v:textbox>
                </v:shape>
                <v:shape id="TextBox 3" o:spid="_x0000_s1035" type="#_x0000_t202" style="position:absolute;left:14032;top:8365;width:28798;height:7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V68AA&#10;AADbAAAADwAAAGRycy9kb3ducmV2LnhtbERPzYrCMBC+L/gOYQRva6qgrNW0iCDq3nR9gLEZ29pm&#10;Upuo1affCAt7m4/vdxZpZ2pxp9aVlhWMhhEI4szqknMFx5/15xcI55E11pZJwZMcpEnvY4Gxtg/e&#10;0/3gcxFC2MWooPC+iaV0WUEG3dA2xIE729agD7DNpW7xEcJNLcdRNJUGSw4NBTa0KiirDjejYHrZ&#10;nbpzFXF1vLrJ9yafNa96ptSg3y3nIDx1/l/8597qMH8E71/CAT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JV68AAAADbAAAADwAAAAAAAAAAAAAAAACYAgAAZHJzL2Rvd25y&#10;ZXYueG1sUEsFBgAAAAAEAAQA9QAAAIUDAAAAAA==&#10;" fillcolor="#f2f2f2 [3052]" strokecolor="black [3213]">
                  <v:textbox style="mso-fit-shape-to-text:t">
                    <w:txbxContent>
                      <w:p w:rsidR="00444ABA" w:rsidRDefault="00444ABA" w:rsidP="001A685B">
                        <w:pPr>
                          <w:pStyle w:val="NormalWeb"/>
                          <w:spacing w:before="0" w:beforeAutospacing="0" w:after="0" w:afterAutospacing="0"/>
                          <w:jc w:val="center"/>
                        </w:pPr>
                        <w:r>
                          <w:rPr>
                            <w:rFonts w:ascii="Calibri" w:hAnsi="Calibri" w:cstheme="minorBidi"/>
                            <w:b/>
                            <w:bCs/>
                            <w:color w:val="000000" w:themeColor="text1"/>
                            <w:kern w:val="24"/>
                          </w:rPr>
                          <w:t>Fisheries Ministers</w:t>
                        </w:r>
                      </w:p>
                      <w:p w:rsidR="00444ABA" w:rsidRDefault="00444ABA" w:rsidP="001A685B">
                        <w:pPr>
                          <w:pStyle w:val="NormalWeb"/>
                          <w:spacing w:before="0" w:beforeAutospacing="0" w:after="0" w:afterAutospacing="0"/>
                          <w:jc w:val="center"/>
                        </w:pPr>
                        <w:r>
                          <w:rPr>
                            <w:rFonts w:ascii="Calibri" w:hAnsi="Calibri" w:cstheme="minorBidi"/>
                            <w:color w:val="000000" w:themeColor="text1"/>
                            <w:kern w:val="24"/>
                            <w:sz w:val="20"/>
                            <w:szCs w:val="20"/>
                          </w:rPr>
                          <w:t>(Secretary of State and Fisheries Ministers from the four Fisheries Administrations;  Defra Principal Accounting Officer; Defra ARC Chair)</w:t>
                        </w:r>
                      </w:p>
                    </w:txbxContent>
                  </v:textbox>
                </v:shape>
                <v:shape id="TextBox 33" o:spid="_x0000_s1036" type="#_x0000_t202" style="position:absolute;left:8270;top:43653;width:1873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VtMAA&#10;AADbAAAADwAAAGRycy9kb3ducmV2LnhtbERPS4vCMBC+L/gfwgje1lRBWapRRHTZgwrrA69DMzbF&#10;ZlKatHb//UYQvM3H95z5srOlaKn2hWMFo2ECgjhzuuBcwfm0/fwC4QOyxtIxKfgjD8tF72OOqXYP&#10;/qX2GHIRQ9inqMCEUKVS+syQRT90FXHkbq62GCKsc6lrfMRwW8pxkkylxYJjg8GK1oay+7GxCr7v&#10;h127S5qNPOe3JptcNV/MXqlBv1vNQATqwlv8cv/oOH8Mz1/i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8VtMAAAADbAAAADwAAAAAAAAAAAAAAAACYAgAAZHJzL2Rvd25y&#10;ZXYueG1sUEsFBgAAAAAEAAQA9QAAAIUDAAAAAA==&#10;" filled="f" strokecolor="black [3213]">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rPr>
                          <w:t>Audit and Risk Committee</w:t>
                        </w:r>
                      </w:p>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20"/>
                            <w:szCs w:val="20"/>
                          </w:rPr>
                          <w:t>(Board member Chair)</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7" type="#_x0000_t34" style="position:absolute;left:42830;top:12065;width:11541;height:3373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2f8IAAADbAAAADwAAAGRycy9kb3ducmV2LnhtbERP22rCQBB9F/yHZYS+6aZWrKSuooXQ&#10;igg1zQcM2cmFZmdDdqvRr3cFwbc5nOss171pxIk6V1tW8DqJQBDnVtdcKsh+k/EChPPIGhvLpOBC&#10;Dtar4WCJsbZnPtIp9aUIIexiVFB538ZSurwig25iW+LAFbYz6APsSqk7PIdw08hpFM2lwZpDQ4Ut&#10;fVaU/6X/RsFsWyTby/6QmqvhYvf+lSXXn0ypl1G/+QDhqfdP8cP9rcP8N7j/Eg6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r2f8IAAADbAAAADwAAAAAAAAAAAAAA&#10;AAChAgAAZHJzL2Rvd25yZXYueG1sUEsFBgAAAAAEAAQA+QAAAJADAAAAAA==&#10;" adj="-4281" strokecolor="black [3213]"/>
                <v:shape id="TextBox 4" o:spid="_x0000_s1038" type="#_x0000_t202" style="position:absolute;left:15477;top:29240;width:25927;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2c8EA&#10;AADbAAAADwAAAGRycy9kb3ducmV2LnhtbERP24rCMBB9F/yHMMK+2VTZFa1GEUHc3TcvHzA2Y1vb&#10;TGoTtevXmwXBtzmc68wWranEjRpXWFYwiGIQxKnVBWcKDvt1fwzCeWSNlWVS8EcOFvNuZ4aJtnfe&#10;0m3nMxFC2CWoIPe+TqR0aU4GXWRr4sCdbGPQB9hkUjd4D+GmksM4HkmDBYeGHGta5ZSWu6tRMDr/&#10;HNtTGXN5uLiv3002qR/VRKmPXrucgvDU+rf45f7WYf4n/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l9nPBAAAA2wAAAA8AAAAAAAAAAAAAAAAAmAIAAGRycy9kb3du&#10;cmV2LnhtbFBLBQYAAAAABAAEAPUAAACGAwAAAAA=&#10;" fillcolor="#f2f2f2 [3052]" strokecolor="black [3213]">
                  <v:textbox style="mso-fit-shape-to-text:t">
                    <w:txbxContent>
                      <w:p w:rsidR="00444ABA" w:rsidRDefault="00444ABA" w:rsidP="001A685B">
                        <w:pPr>
                          <w:pStyle w:val="NormalWeb"/>
                          <w:spacing w:before="0" w:beforeAutospacing="0" w:after="0" w:afterAutospacing="0"/>
                          <w:jc w:val="center"/>
                        </w:pPr>
                        <w:r>
                          <w:rPr>
                            <w:rFonts w:ascii="Calibri" w:hAnsi="Calibri" w:cstheme="minorBidi"/>
                            <w:b/>
                            <w:bCs/>
                            <w:color w:val="000000" w:themeColor="text1"/>
                            <w:kern w:val="24"/>
                          </w:rPr>
                          <w:t>Seafish Board</w:t>
                        </w:r>
                      </w:p>
                      <w:p w:rsidR="00444ABA" w:rsidRDefault="00444ABA" w:rsidP="001A685B">
                        <w:pPr>
                          <w:pStyle w:val="NormalWeb"/>
                          <w:spacing w:before="0" w:beforeAutospacing="0" w:after="0" w:afterAutospacing="0"/>
                          <w:jc w:val="center"/>
                        </w:pPr>
                        <w:r>
                          <w:rPr>
                            <w:rFonts w:ascii="Calibri" w:hAnsi="Calibri" w:cstheme="minorBidi"/>
                            <w:color w:val="000000" w:themeColor="text1"/>
                            <w:kern w:val="24"/>
                            <w:sz w:val="20"/>
                            <w:szCs w:val="20"/>
                          </w:rPr>
                          <w:t>(Chair and board members)</w:t>
                        </w:r>
                      </w:p>
                    </w:txbxContent>
                  </v:textbox>
                </v:shape>
                <v:line id="Straight Connector 15" o:spid="_x0000_s1039" style="position:absolute;rotation:90;flip:x;visibility:visible;mso-wrap-style:square" from="21685,22495" to="35178,2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I6r8AAADbAAAADwAAAGRycy9kb3ducmV2LnhtbERPTYvCMBC9C/6HMII3TRV2lWoUEQT3&#10;oGgVz0MzttVmUppo6783C4K3ebzPmS9bU4on1a6wrGA0jEAQp1YXnCk4nzaDKQjnkTWWlknBixws&#10;F93OHGNtGz7SM/GZCCHsYlSQe1/FUro0J4NuaCviwF1tbdAHWGdS19iEcFPKcRT9SoMFh4YcK1rn&#10;lN6Th1GQ7V6P8wEvdB8fG/23mu5vmwkp1e+1qxkIT63/ij/urQ7zf+D/l3C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NI6r8AAADbAAAADwAAAAAAAAAAAAAAAACh&#10;AgAAZHJzL2Rvd25yZXYueG1sUEsFBgAAAAAEAAQA+QAAAI0DAAAAAA==&#10;" strokecolor="black [3213]"/>
                <v:shapetype id="_x0000_t33" coordsize="21600,21600" o:spt="33" o:oned="t" path="m,l21600,r,21600e" filled="f">
                  <v:stroke joinstyle="miter"/>
                  <v:path arrowok="t" fillok="f" o:connecttype="none"/>
                  <o:lock v:ext="edit" shapetype="t"/>
                </v:shapetype>
                <v:shape id="Shape 43" o:spid="_x0000_s1040" type="#_x0000_t33" style="position:absolute;left:41806;top:13089;width:6381;height:433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2str8AAADbAAAADwAAAGRycy9kb3ducmV2LnhtbERPTYvCMBC9L/gfwgje1lSRotW0iKCI&#10;t1VRvA3N2BabSW2i1n9vFhb2No/3OYusM7V4UusqywpGwwgEcW51xYWC42H9PQXhPLLG2jIpeJOD&#10;LO19LTDR9sU/9Nz7QoQQdgkqKL1vEildXpJBN7QNceCutjXoA2wLqVt8hXBTy3EUxdJgxaGhxIZW&#10;JeW3/cMo4CbWF7l1q3pm7pfTeRMXE9opNeh3yzkIT53/F/+5tzrMj+H3l3CAT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O2str8AAADbAAAADwAAAAAAAAAAAAAAAACh&#10;AgAAZHJzL2Rvd25yZXYueG1sUEsFBgAAAAAEAAQA+QAAAI0DAAAAAA==&#10;" strokecolor="black [3213]"/>
                <v:line id="Straight Connector 17" o:spid="_x0000_s1041" style="position:absolute;rotation:90;flip:x;visibility:visible;mso-wrap-style:square" from="44822,28345" to="49505,2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1zBr0AAADbAAAADwAAAGRycy9kb3ducmV2LnhtbERPSwrCMBDdC94hjOBOU12oVKOIIOhC&#10;8YfroRnbajMpTbT19kYQ3M3jfWe2aEwhXlS53LKCQT8CQZxYnXOq4HJe9yYgnEfWWFgmBW9ysJi3&#10;WzOMta35SK+TT0UIYRejgsz7MpbSJRkZdH1bEgfuZiuDPsAqlbrCOoSbQg6jaCQN5hwaMixplVHy&#10;OD2NgnT3fl4OeKXH8Fjr7XKyv6/HpFS30yynIDw1/i/+uTc6zB/D95dwgJ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dcwa9AAAA2wAAAA8AAAAAAAAAAAAAAAAAoQIA&#10;AGRycy9kb3ducmV2LnhtbFBLBQYAAAAABAAEAPkAAACLAwAAAAA=&#10;" strokecolor="black [3213]"/>
                <v:line id="Straight Connector 18" o:spid="_x0000_s1042" style="position:absolute;visibility:visible;mso-wrap-style:square" from="27003,45799" to="31321,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8cQAAADbAAAADwAAAGRycy9kb3ducmV2LnhtbESPQUvDQBCF70L/wzIFL2I39hAldluK&#10;IBR6MlW8jruTbGh2NmTXNPXXOwfB2wzvzXvfbHZz6NVEY+oiG3hYFaCIbXQdtwbeT6/3T6BSRnbY&#10;RyYDV0qw2y5uNli5eOE3murcKgnhVKEBn/NQaZ2sp4BpFQdi0Zo4Bsyyjq12I14kPPR6XRSlDtix&#10;NHgc6MWTPdffwcCxfKzx62Q/Pq93evJHauxP2Rhzu5z3z6Ayzfnf/Hd9c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n7xxAAAANsAAAAPAAAAAAAAAAAA&#10;AAAAAKECAABkcnMvZG93bnJldi54bWxQSwUGAAAAAAQABAD5AAAAkgMAAAAA&#10;" strokecolor="black [3213]">
                  <v:stroke dashstyle="dash"/>
                </v:line>
                <v:shape id="TextBox 23" o:spid="_x0000_s1043" type="#_x0000_t202" style="position:absolute;left:24843;top:18445;width:503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1</w:t>
                        </w:r>
                      </w:p>
                    </w:txbxContent>
                  </v:textbox>
                </v:shape>
                <v:shape id="TextBox 24" o:spid="_x0000_s1044" type="#_x0000_t202" style="position:absolute;left:55797;top:27811;width:503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2</w:t>
                        </w:r>
                      </w:p>
                    </w:txbxContent>
                  </v:textbox>
                </v:shape>
                <v:shape id="TextBox 25" o:spid="_x0000_s1045" type="#_x0000_t202" style="position:absolute;left:43558;top:27811;width:502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3</w:t>
                        </w:r>
                      </w:p>
                    </w:txbxContent>
                  </v:textbox>
                </v:shape>
                <v:shape id="TextBox 27" o:spid="_x0000_s1046" type="#_x0000_t202" style="position:absolute;left:14032;top:39336;width:502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b/>
                            <w:bCs/>
                            <w:color w:val="000000" w:themeColor="text1"/>
                            <w:kern w:val="24"/>
                            <w:sz w:val="16"/>
                            <w:szCs w:val="16"/>
                          </w:rPr>
                          <w:t>4</w:t>
                        </w:r>
                      </w:p>
                    </w:txbxContent>
                  </v:textbox>
                </v:shape>
                <v:shape id="TextBox 29" o:spid="_x0000_s1047" type="#_x0000_t202" style="position:absolute;left:3952;top:29240;width:791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6ksMA&#10;AADbAAAADwAAAGRycy9kb3ducmV2LnhtbESPQWvCQBSE74L/YXmCt7qp0lKiqxRR8aBCrcXrI/vM&#10;BrNvQ3YT47/vCoLHYWa+YWaLzpaipdoXjhW8jxIQxJnTBecKTr/rty8QPiBrLB2Tgjt5WMz7vRmm&#10;2t34h9pjyEWEsE9RgQmhSqX0mSGLfuQq4uhdXG0xRFnnUtd4i3BbynGSfEqLBccFgxUtDWXXY2MV&#10;bK6HXbtLmpU85Zcm+zhr/jN7pYaD7nsKIlAXXuFne6sVjC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96ksMAAADbAAAADwAAAAAAAAAAAAAAAACYAgAAZHJzL2Rv&#10;d25yZXYueG1sUEsFBgAAAAAEAAQA9QAAAIgDAAAAAA==&#10;" filled="f" strokecolor="black [3213]">
                  <v:textbox style="mso-fit-shape-to-text:t">
                    <w:txbxContent>
                      <w:p w:rsidR="00444ABA" w:rsidRDefault="00444ABA" w:rsidP="001A685B">
                        <w:pPr>
                          <w:pStyle w:val="NormalWeb"/>
                          <w:spacing w:before="0" w:beforeAutospacing="0" w:after="0" w:afterAutospacing="0"/>
                          <w:jc w:val="center"/>
                          <w:textAlignment w:val="baseline"/>
                        </w:pPr>
                        <w:r>
                          <w:rPr>
                            <w:rFonts w:ascii="Arial" w:hAnsi="Arial" w:cs="Arial"/>
                            <w:b/>
                            <w:bCs/>
                            <w:color w:val="000000" w:themeColor="text1"/>
                            <w:kern w:val="24"/>
                            <w:sz w:val="21"/>
                            <w:szCs w:val="21"/>
                          </w:rPr>
                          <w:t>Sector Panels</w:t>
                        </w:r>
                      </w:p>
                    </w:txbxContent>
                  </v:textbox>
                </v:shape>
                <v:line id="Straight Connector 24" o:spid="_x0000_s1048" style="position:absolute;flip:y;visibility:visible;mso-wrap-style:square" from="11874,31400" to="15478,3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4j18EAAADbAAAADwAAAGRycy9kb3ducmV2LnhtbESP3WoCMRSE7wt9h3CE3mmiLVK2RhGh&#10;IF60/j3AYXPcXdycLMlR17dvBKGXw8x8w8wWvW/VlWJqAlsYjwwo4jK4hisLx8P38BNUEmSHbWCy&#10;cKcEi/nrywwLF268o+teKpUhnAq0UIt0hdaprMljGoWOOHunED1KlrHSLuItw32rJ8ZMtceG80KN&#10;Ha1qKs/7i7egBZfx3axOhmi7kZ/z8XdzN9a+DfrlFyihXv7Dz/baWZh8wONL/g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iPXwQAAANsAAAAPAAAAAAAAAAAAAAAA&#10;AKECAABkcnMvZG93bnJldi54bWxQSwUGAAAAAAQABAD5AAAAjwMAAAAA&#10;" strokecolor="black [3213]">
                  <v:stroke dashstyle="dash"/>
                </v:line>
                <v:shape id="TextBox 47" o:spid="_x0000_s1049" type="#_x0000_t202" style="position:absolute;left:11873;top:29240;width:431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444ABA" w:rsidRDefault="00444ABA" w:rsidP="001A685B">
                        <w:pPr>
                          <w:pStyle w:val="NormalWeb"/>
                          <w:spacing w:before="0" w:beforeAutospacing="0" w:after="0" w:afterAutospacing="0"/>
                          <w:jc w:val="center"/>
                          <w:textAlignment w:val="baseline"/>
                        </w:pPr>
                        <w:r>
                          <w:rPr>
                            <w:rFonts w:ascii="Calibri" w:hAnsi="Calibri" w:cs="Arial"/>
                            <w:color w:val="000000" w:themeColor="text1"/>
                            <w:kern w:val="24"/>
                            <w:sz w:val="16"/>
                            <w:szCs w:val="16"/>
                          </w:rPr>
                          <w:t>5</w:t>
                        </w:r>
                      </w:p>
                    </w:txbxContent>
                  </v:textbox>
                </v:shape>
                <v:line id="Straight Connector 26" o:spid="_x0000_s1050" style="position:absolute;rotation:90;visibility:visible;mso-wrap-style:square" from="40772,34909" to="57859,3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jgcMAAADbAAAADwAAAGRycy9kb3ducmV2LnhtbESPQWvCQBSE7wX/w/KE3uomUqJEV5GE&#10;QOjN2EOPj+wzCWbfxuw2pv++KxR6HGbmG2Z/nE0vJhpdZ1lBvIpAENdWd9wo+LwUb1sQziNr7C2T&#10;gh9ycDwsXvaYavvgM02Vb0SAsEtRQev9kErp6pYMupUdiIN3taNBH+TYSD3iI8BNL9dRlEiDHYeF&#10;FgfKWqpv1bdRENWb+8dUvM+J7b4wL7Miz2Ws1OtyPu1AeJr9f/ivXWoF6wSeX8IPk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RI4HDAAAA2wAAAA8AAAAAAAAAAAAA&#10;AAAAoQIAAGRycy9kb3ducmV2LnhtbFBLBQYAAAAABAAEAPkAAACRAwAAAAA=&#10;" strokecolor="black [3213]">
                  <v:stroke dashstyle="dash"/>
                </v:line>
                <v:line id="Straight Connector 27" o:spid="_x0000_s1051" style="position:absolute;rotation:180;visibility:visible;mso-wrap-style:square" from="17637,38608" to="28432,3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YV8IAAADbAAAADwAAAGRycy9kb3ducmV2LnhtbESPzWrDMBCE74G+g9hCb7FsE9riRjEl&#10;xSE3k7S9L9L6h1orYymJ/fZVoNDjMDPfMNtytoO40uR7xwqyJAVBrJ3puVXw9VmtX0H4gGxwcEwK&#10;FvJQ7h5WWyyMu/GJrufQighhX6CCLoSxkNLrjiz6xI3E0WvcZDFEObXSTHiLcDvIPE2fpcWe40KH&#10;I+070j/ni1XQbJZD5T6+G5dnh17Xe32qpVbq6XF+fwMRaA7/4b/20SjIX+D+Jf4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cYV8IAAADbAAAADwAAAAAAAAAAAAAA&#10;AAChAgAAZHJzL2Rvd25yZXYueG1sUEsFBgAAAAAEAAQA+QAAAJADAAAAAA==&#10;" strokecolor="black [3213]"/>
                <v:line id="Straight Connector 28" o:spid="_x0000_s1052" style="position:absolute;rotation:90;flip:x;visibility:visible;mso-wrap-style:square" from="15120,41140" to="20153,4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tybwAAADbAAAADwAAAGRycy9kb3ducmV2LnhtbERPuwrCMBTdBf8hXMFNUzuoVKOIIOig&#10;+ML50lzbanNTmmjr35tBcDyc93zZmlK8qXaFZQWjYQSCOLW64EzB9bIZTEE4j6yxtEwKPuRgueh2&#10;5pho2/CJ3mefiRDCLkEFufdVIqVLczLohrYiDtzd1gZ9gHUmdY1NCDeljKNoLA0WHBpyrGidU/o8&#10;v4yCbP95XY94o2d8avRuNT08NhNSqt9rVzMQnlr/F//cW60gDmPDl/AD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S4tybwAAADbAAAADwAAAAAAAAAAAAAAAAChAgAA&#10;ZHJzL2Rvd25yZXYueG1sUEsFBgAAAAAEAAQA+QAAAIoDAAAAAA==&#10;" strokecolor="black [3213]"/>
                <v:line id="Straight Connector 29" o:spid="_x0000_s1053" style="position:absolute;rotation:90;visibility:visible;mso-wrap-style:square" from="25899,36076" to="30964,3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ScQAAADbAAAADwAAAGRycy9kb3ducmV2LnhtbESPQWsCMRSE7wX/Q3iCl1Kz2qJ1NYoI&#10;C9v2Um29PzbPzeLmZUmirv++KRR6HGbmG2a16W0rruRD41jBZJyBIK6cbrhW8P1VPL2CCBFZY+uY&#10;FNwpwGY9eFhhrt2N93Q9xFokCIccFZgYu1zKUBmyGMauI07eyXmLMUlfS+3xluC2ldMsm0mLDacF&#10;gx3tDFXnw8Uq6I5z83z/eC/K2acvmrcXXT7uFkqNhv12CSJSH//Df+1SK5gu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v5JxAAAANsAAAAPAAAAAAAAAAAA&#10;AAAAAKECAABkcnMvZG93bnJldi54bWxQSwUGAAAAAAQABAD5AAAAkgMAAAAA&#10;" strokecolor="black [3213]"/>
                <v:line id="Straight Connector 30" o:spid="_x0000_s1054" style="position:absolute;visibility:visible;mso-wrap-style:square" from="28432,38608" to="41402,3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1" o:spid="_x0000_s1055" style="position:absolute;rotation:90;visibility:visible;mso-wrap-style:square" from="38886,41124" to="43934,4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kksQAAADbAAAADwAAAGRycy9kb3ducmV2LnhtbESPQWsCMRSE7wX/Q3iCl1KzatG6GkWE&#10;hW17qbbeH5vnZnHzsiSprv++KRR6HGbmG2a97W0rruRD41jBZJyBIK6cbrhW8PVZPL2ACBFZY+uY&#10;FNwpwHYzeFhjrt2ND3Q9xlokCIccFZgYu1zKUBmyGMauI07e2XmLMUlfS+3xluC2ldMsm0uLDacF&#10;gx3tDVWX47dV0J0WZnZ/fyvK+YcvmtdnXT7ul0qNhv1uBSJSH//Df+1SK5hN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WSSxAAAANsAAAAPAAAAAAAAAAAA&#10;AAAAAKECAABkcnMvZG93bnJldi54bWxQSwUGAAAAAAQABAD5AAAAkgMAAAAA&#10;" strokecolor="black [3213]"/>
                <v:shape id="Shape 44" o:spid="_x0000_s1056" type="#_x0000_t34" style="position:absolute;left:41402;top:30686;width:5762;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bzAMMAAADbAAAADwAAAGRycy9kb3ducmV2LnhtbESPUWsCMRCE34X+h7CFvulerZRyNYoU&#10;FKUgqP0B22R7d/SyOZJ4nv/eFIQ+DjPzDTNfDq5VPYfYeNHwPClAsRhvG6k0fJ3W4zdQMZFYar2w&#10;hitHWC4eRnMqrb/IgftjqlSGSCxJQ51SVyJGU7OjOPEdS/Z+fHCUsgwV2kCXDHctToviFR01khdq&#10;6vijZvN7PDsNO7fazPaz62FtsOi3nwOa8I1aPz0Oq3dQiYf0H763t1bDyxT+vuQfg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28wDDAAAA2wAAAA8AAAAAAAAAAAAA&#10;AAAAoQIAAGRycy9kb3ducmV2LnhtbFBLBQYAAAAABAAEAPkAAACRAwAAAAA=&#10;" strokecolor="black [3213]"/>
                <w10:anchorlock/>
              </v:group>
            </w:pict>
          </mc:Fallback>
        </mc:AlternateContent>
      </w:r>
    </w:p>
    <w:p w:rsidR="00F82071" w:rsidRPr="00F82071" w:rsidRDefault="00F82071" w:rsidP="00F82071">
      <w:pPr>
        <w:textAlignment w:val="baseline"/>
        <w:rPr>
          <w:rFonts w:ascii="Times New Roman" w:eastAsia="Times New Roman" w:hAnsi="Times New Roman"/>
          <w:b/>
          <w:sz w:val="24"/>
          <w:szCs w:val="24"/>
          <w:lang w:eastAsia="en-GB"/>
        </w:rPr>
      </w:pPr>
      <w:r w:rsidRPr="00F82071">
        <w:rPr>
          <w:rFonts w:ascii="Arial" w:eastAsia="+mn-ea" w:hAnsi="Arial" w:cs="Arial"/>
          <w:b/>
          <w:iCs/>
          <w:color w:val="000000"/>
          <w:kern w:val="24"/>
          <w:sz w:val="24"/>
          <w:szCs w:val="24"/>
          <w:lang w:eastAsia="en-GB"/>
        </w:rPr>
        <w:t>Notes:</w:t>
      </w:r>
    </w:p>
    <w:p w:rsidR="00F82071" w:rsidRPr="00F82071" w:rsidRDefault="00F82071" w:rsidP="00F82071">
      <w:pPr>
        <w:textAlignment w:val="baseline"/>
        <w:rPr>
          <w:rFonts w:ascii="Times New Roman" w:eastAsia="Times New Roman" w:hAnsi="Times New Roman"/>
          <w:sz w:val="24"/>
          <w:szCs w:val="24"/>
          <w:lang w:eastAsia="en-GB"/>
        </w:rPr>
      </w:pPr>
      <w:r w:rsidRPr="00F82071">
        <w:rPr>
          <w:rFonts w:ascii="Arial" w:eastAsia="+mn-ea" w:hAnsi="Arial" w:cs="Arial"/>
          <w:color w:val="000000"/>
          <w:kern w:val="24"/>
          <w:sz w:val="24"/>
          <w:szCs w:val="24"/>
          <w:lang w:eastAsia="en-GB"/>
        </w:rPr>
        <w:t>1: Body created by statute.  The Fisheries Ministers appoint the Chair and Board Members.  The Board appoints the Chief Executive, in agreement with the Fisheries Ministers. The Principal Accounting Officer of Defra appoints the CEO as Accounting Officer on behalf of the other sponsors.</w:t>
      </w:r>
    </w:p>
    <w:p w:rsidR="00F82071" w:rsidRPr="00F82071" w:rsidRDefault="00F82071" w:rsidP="00F82071">
      <w:pPr>
        <w:textAlignment w:val="baseline"/>
        <w:rPr>
          <w:rFonts w:ascii="Times New Roman" w:eastAsia="Times New Roman" w:hAnsi="Times New Roman"/>
          <w:sz w:val="24"/>
          <w:szCs w:val="24"/>
          <w:lang w:eastAsia="en-GB"/>
        </w:rPr>
      </w:pPr>
      <w:r w:rsidRPr="00F82071">
        <w:rPr>
          <w:rFonts w:ascii="Arial" w:eastAsia="+mn-ea" w:hAnsi="Arial" w:cs="Arial"/>
          <w:color w:val="000000"/>
          <w:kern w:val="24"/>
          <w:sz w:val="24"/>
          <w:szCs w:val="24"/>
          <w:lang w:eastAsia="en-GB"/>
        </w:rPr>
        <w:t xml:space="preserve">2: Delegated Authority letter from Principal Accounting Officer to CEO confirms CEO’s responsibility for ensuring the delivery of the business plan that is agreed with the Fisheries Ministers.  Framework Document sets out the details of the relationship between the Fisheries Administrations (FAs) and Seafish.  Corporate Plan sets out the strategic aims and performance objectives of Seafish.  Board holds the CEO to account for delivery. CEO responsible for establishing appropriate governance, control and risk management measures in Seafish. </w:t>
      </w:r>
    </w:p>
    <w:p w:rsidR="00F82071" w:rsidRPr="00F82071" w:rsidRDefault="00F82071" w:rsidP="00F82071">
      <w:pPr>
        <w:textAlignment w:val="baseline"/>
        <w:rPr>
          <w:rFonts w:ascii="Times New Roman" w:eastAsia="Times New Roman" w:hAnsi="Times New Roman"/>
          <w:sz w:val="24"/>
          <w:szCs w:val="24"/>
          <w:lang w:eastAsia="en-GB"/>
        </w:rPr>
      </w:pPr>
      <w:r w:rsidRPr="00F82071">
        <w:rPr>
          <w:rFonts w:ascii="Arial" w:eastAsia="+mn-ea" w:hAnsi="Arial" w:cs="Arial"/>
          <w:color w:val="000000"/>
          <w:kern w:val="24"/>
          <w:sz w:val="24"/>
          <w:szCs w:val="24"/>
          <w:lang w:eastAsia="en-GB"/>
        </w:rPr>
        <w:t>3:  Designated Policy Directors from the FAs act as the corporate sponsor for Seafish and Sponsorship Group holds regular meetings with the Chair and CEO.  Policy teams in day-to-day contact with delivery counterparts in Seafish and are responsible for ensuring business plan targets deliver policy outcomes.</w:t>
      </w:r>
    </w:p>
    <w:p w:rsidR="00F82071" w:rsidRPr="00F82071" w:rsidRDefault="00F82071" w:rsidP="00F82071">
      <w:pPr>
        <w:textAlignment w:val="baseline"/>
        <w:rPr>
          <w:rFonts w:ascii="Times New Roman" w:eastAsia="Times New Roman" w:hAnsi="Times New Roman"/>
          <w:sz w:val="24"/>
          <w:szCs w:val="24"/>
          <w:lang w:eastAsia="en-GB"/>
        </w:rPr>
      </w:pPr>
      <w:r w:rsidRPr="00F82071">
        <w:rPr>
          <w:rFonts w:ascii="Arial" w:eastAsia="+mn-ea" w:hAnsi="Arial" w:cs="Arial"/>
          <w:color w:val="000000"/>
          <w:kern w:val="24"/>
          <w:sz w:val="24"/>
          <w:szCs w:val="24"/>
          <w:lang w:eastAsia="en-GB"/>
        </w:rPr>
        <w:t>4:  Seafish Board and Accounting Officer receive advice on governance, control and risk management from an advisory committee.  ARC minutes shared with Defra.  ARC Chair meets periodically with the Defra ARC Chair.</w:t>
      </w:r>
    </w:p>
    <w:p w:rsidR="00F82071" w:rsidRPr="00F82071" w:rsidRDefault="00F82071" w:rsidP="00F82071">
      <w:pPr>
        <w:textAlignment w:val="baseline"/>
        <w:rPr>
          <w:rFonts w:ascii="Times New Roman" w:eastAsia="Times New Roman" w:hAnsi="Times New Roman"/>
          <w:sz w:val="24"/>
          <w:szCs w:val="24"/>
          <w:lang w:eastAsia="en-GB"/>
        </w:rPr>
      </w:pPr>
      <w:r w:rsidRPr="00F82071">
        <w:rPr>
          <w:rFonts w:ascii="Arial" w:eastAsia="+mn-ea" w:hAnsi="Arial" w:cs="Arial"/>
          <w:color w:val="000000"/>
          <w:kern w:val="24"/>
          <w:sz w:val="24"/>
          <w:szCs w:val="24"/>
          <w:lang w:eastAsia="en-GB"/>
        </w:rPr>
        <w:t xml:space="preserve">5:  Three Sector Panels appointed by CEO: Domestic; Processing/Import; and Consumer.  Appointed to advise the Seafish Board to provide stakeholder input.  </w:t>
      </w:r>
      <w:r w:rsidRPr="00F82071">
        <w:rPr>
          <w:rFonts w:ascii="Arial" w:eastAsia="+mn-ea" w:hAnsi="Arial" w:cs="Arial"/>
          <w:i/>
          <w:iCs/>
          <w:color w:val="000000"/>
          <w:kern w:val="24"/>
          <w:sz w:val="24"/>
          <w:szCs w:val="24"/>
          <w:lang w:eastAsia="en-GB"/>
        </w:rPr>
        <w:t xml:space="preserve">  </w:t>
      </w:r>
    </w:p>
    <w:p w:rsidR="00F82071" w:rsidRPr="00F82071" w:rsidRDefault="00F82071" w:rsidP="00F82071">
      <w:pPr>
        <w:pStyle w:val="SFHeading2"/>
        <w:numPr>
          <w:ilvl w:val="0"/>
          <w:numId w:val="0"/>
        </w:numPr>
        <w:spacing w:after="200"/>
        <w:rPr>
          <w:rFonts w:ascii="Arial" w:hAnsi="Arial" w:cs="Arial"/>
          <w:b w:val="0"/>
          <w:color w:val="632423"/>
          <w:sz w:val="24"/>
          <w:szCs w:val="24"/>
        </w:rPr>
      </w:pPr>
    </w:p>
    <w:p w:rsidR="00F82071" w:rsidRDefault="00F82071" w:rsidP="00F82071">
      <w:pPr>
        <w:pStyle w:val="SFHeading2"/>
        <w:numPr>
          <w:ilvl w:val="0"/>
          <w:numId w:val="0"/>
        </w:numPr>
        <w:spacing w:after="200"/>
        <w:rPr>
          <w:rFonts w:ascii="Arial" w:hAnsi="Arial" w:cs="Arial"/>
          <w:color w:val="632423"/>
          <w:sz w:val="32"/>
          <w:szCs w:val="32"/>
        </w:rPr>
      </w:pPr>
      <w:r>
        <w:rPr>
          <w:rFonts w:ascii="Arial" w:hAnsi="Arial" w:cs="Arial"/>
          <w:color w:val="632423"/>
          <w:sz w:val="32"/>
          <w:szCs w:val="32"/>
        </w:rPr>
        <w:br w:type="page"/>
      </w:r>
    </w:p>
    <w:p w:rsidR="008B4EB6" w:rsidRPr="007D524B" w:rsidRDefault="00593BBD" w:rsidP="00F54E93">
      <w:pPr>
        <w:pStyle w:val="SFHeading2"/>
        <w:numPr>
          <w:ilvl w:val="0"/>
          <w:numId w:val="43"/>
        </w:numPr>
        <w:rPr>
          <w:rFonts w:ascii="Arial" w:hAnsi="Arial" w:cs="Arial"/>
          <w:color w:val="632423"/>
          <w:sz w:val="32"/>
          <w:szCs w:val="32"/>
        </w:rPr>
      </w:pPr>
      <w:bookmarkStart w:id="422" w:name="_Toc333484143"/>
      <w:r w:rsidRPr="007D524B">
        <w:rPr>
          <w:rFonts w:ascii="Arial" w:hAnsi="Arial" w:cs="Arial"/>
          <w:color w:val="632423"/>
          <w:sz w:val="32"/>
          <w:szCs w:val="32"/>
        </w:rPr>
        <w:t xml:space="preserve">Annex </w:t>
      </w:r>
      <w:r w:rsidR="005C4106" w:rsidRPr="007D524B">
        <w:rPr>
          <w:rFonts w:ascii="Arial" w:hAnsi="Arial" w:cs="Arial"/>
          <w:color w:val="632423"/>
          <w:sz w:val="32"/>
          <w:szCs w:val="32"/>
        </w:rPr>
        <w:t>4</w:t>
      </w:r>
      <w:r w:rsidRPr="007D524B">
        <w:rPr>
          <w:rFonts w:ascii="Arial" w:hAnsi="Arial" w:cs="Arial"/>
          <w:color w:val="632423"/>
          <w:sz w:val="32"/>
          <w:szCs w:val="32"/>
        </w:rPr>
        <w:t xml:space="preserve">: </w:t>
      </w:r>
      <w:r w:rsidR="008B3C00" w:rsidRPr="007D524B">
        <w:rPr>
          <w:rFonts w:ascii="Arial" w:hAnsi="Arial" w:cs="Arial"/>
          <w:color w:val="632423"/>
          <w:sz w:val="32"/>
          <w:szCs w:val="32"/>
        </w:rPr>
        <w:t>List of delegated authority: Capital expenditure, losses, write-offs, special payments and unexpected income</w:t>
      </w:r>
      <w:bookmarkEnd w:id="420"/>
      <w:bookmarkEnd w:id="422"/>
      <w:r w:rsidR="003F7763" w:rsidRPr="007D524B">
        <w:rPr>
          <w:rFonts w:ascii="Arial" w:hAnsi="Arial" w:cs="Arial"/>
          <w:color w:val="632423"/>
          <w:sz w:val="32"/>
          <w:szCs w:val="32"/>
        </w:rPr>
        <w:t xml:space="preserve"> </w:t>
      </w:r>
    </w:p>
    <w:tbl>
      <w:tblPr>
        <w:tblW w:w="8805" w:type="dxa"/>
        <w:tblInd w:w="108" w:type="dxa"/>
        <w:tblLook w:val="04A0" w:firstRow="1" w:lastRow="0" w:firstColumn="1" w:lastColumn="0" w:noHBand="0" w:noVBand="1"/>
      </w:tblPr>
      <w:tblGrid>
        <w:gridCol w:w="2835"/>
        <w:gridCol w:w="2835"/>
        <w:gridCol w:w="3135"/>
      </w:tblGrid>
      <w:tr w:rsidR="0024079E" w:rsidRPr="0024079E" w:rsidTr="003E0C1D">
        <w:trPr>
          <w:trHeight w:val="330"/>
        </w:trPr>
        <w:tc>
          <w:tcPr>
            <w:tcW w:w="8805" w:type="dxa"/>
            <w:gridSpan w:val="3"/>
            <w:tcBorders>
              <w:top w:val="single" w:sz="4" w:space="0" w:color="auto"/>
              <w:left w:val="single" w:sz="8" w:space="0" w:color="auto"/>
              <w:bottom w:val="single" w:sz="8" w:space="0" w:color="auto"/>
              <w:right w:val="single" w:sz="8" w:space="0" w:color="000000"/>
            </w:tcBorders>
            <w:shd w:val="clear" w:color="auto" w:fill="EEECE1" w:themeFill="background2"/>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Limits of Delegated Authority - Losses, Write-Offs, Special Payments and Unexpected Income</w:t>
            </w:r>
          </w:p>
        </w:tc>
      </w:tr>
      <w:tr w:rsidR="0024079E" w:rsidRPr="0024079E" w:rsidTr="003E0C1D">
        <w:trPr>
          <w:trHeight w:val="31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iCs/>
                <w:color w:val="000000" w:themeColor="text1"/>
                <w:sz w:val="24"/>
                <w:szCs w:val="24"/>
                <w:lang w:eastAsia="en-GB"/>
              </w:rPr>
            </w:pPr>
            <w:r w:rsidRPr="0024079E">
              <w:rPr>
                <w:rFonts w:ascii="Arial" w:eastAsia="Times New Roman" w:hAnsi="Arial" w:cs="Arial"/>
                <w:b/>
                <w:bCs/>
                <w:iCs/>
                <w:color w:val="000000" w:themeColor="text1"/>
                <w:sz w:val="24"/>
                <w:szCs w:val="24"/>
                <w:lang w:eastAsia="en-GB"/>
              </w:rPr>
              <w:t>Expenditure &amp; Income</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iCs/>
                <w:color w:val="000000" w:themeColor="text1"/>
                <w:sz w:val="24"/>
                <w:szCs w:val="24"/>
                <w:lang w:eastAsia="en-GB"/>
              </w:rPr>
            </w:pPr>
            <w:r w:rsidRPr="0024079E">
              <w:rPr>
                <w:rFonts w:ascii="Arial" w:eastAsia="Times New Roman" w:hAnsi="Arial" w:cs="Arial"/>
                <w:b/>
                <w:bCs/>
                <w:iCs/>
                <w:color w:val="000000" w:themeColor="text1"/>
                <w:sz w:val="24"/>
                <w:szCs w:val="24"/>
                <w:lang w:eastAsia="en-GB"/>
              </w:rPr>
              <w:t>Amount</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jc w:val="center"/>
              <w:rPr>
                <w:rFonts w:ascii="Arial" w:eastAsia="Times New Roman" w:hAnsi="Arial" w:cs="Arial"/>
                <w:b/>
                <w:bCs/>
                <w:iCs/>
                <w:color w:val="000000" w:themeColor="text1"/>
                <w:sz w:val="24"/>
                <w:szCs w:val="24"/>
                <w:lang w:eastAsia="en-GB"/>
              </w:rPr>
            </w:pPr>
            <w:r w:rsidRPr="0024079E">
              <w:rPr>
                <w:rFonts w:ascii="Arial" w:eastAsia="Times New Roman" w:hAnsi="Arial" w:cs="Arial"/>
                <w:b/>
                <w:bCs/>
                <w:iCs/>
                <w:color w:val="000000" w:themeColor="text1"/>
                <w:sz w:val="24"/>
                <w:szCs w:val="24"/>
                <w:lang w:eastAsia="en-GB"/>
              </w:rPr>
              <w:t>Other limits /conditions</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Commit expenditure, including all contractual commitments</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 £</w:t>
            </w:r>
            <w:r w:rsidR="00106996">
              <w:rPr>
                <w:rFonts w:ascii="Arial" w:eastAsia="Times New Roman" w:hAnsi="Arial" w:cs="Arial"/>
                <w:color w:val="000000" w:themeColor="text1"/>
                <w:sz w:val="24"/>
                <w:szCs w:val="24"/>
                <w:lang w:eastAsia="en-GB"/>
              </w:rPr>
              <w:t>2</w:t>
            </w:r>
            <w:r w:rsidRPr="0024079E">
              <w:rPr>
                <w:rFonts w:ascii="Arial" w:eastAsia="Times New Roman" w:hAnsi="Arial" w:cs="Arial"/>
                <w:color w:val="000000" w:themeColor="text1"/>
                <w:sz w:val="24"/>
                <w:szCs w:val="24"/>
                <w:lang w:eastAsia="en-GB"/>
              </w:rPr>
              <w:t xml:space="preserve"> million</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Certifying expenditure</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 £</w:t>
            </w:r>
            <w:r w:rsidR="00106996">
              <w:rPr>
                <w:rFonts w:ascii="Arial" w:eastAsia="Times New Roman" w:hAnsi="Arial" w:cs="Arial"/>
                <w:color w:val="000000" w:themeColor="text1"/>
                <w:sz w:val="24"/>
                <w:szCs w:val="24"/>
                <w:lang w:eastAsia="en-GB"/>
              </w:rPr>
              <w:t>2</w:t>
            </w:r>
            <w:r w:rsidRPr="0024079E">
              <w:rPr>
                <w:rFonts w:ascii="Arial" w:eastAsia="Times New Roman" w:hAnsi="Arial" w:cs="Arial"/>
                <w:color w:val="000000" w:themeColor="text1"/>
                <w:sz w:val="24"/>
                <w:szCs w:val="24"/>
                <w:lang w:eastAsia="en-GB"/>
              </w:rPr>
              <w:t xml:space="preserve"> million</w:t>
            </w:r>
          </w:p>
        </w:tc>
        <w:tc>
          <w:tcPr>
            <w:tcW w:w="3135" w:type="dxa"/>
            <w:tcBorders>
              <w:top w:val="nil"/>
              <w:left w:val="nil"/>
              <w:bottom w:val="single" w:sz="4" w:space="0" w:color="auto"/>
              <w:right w:val="single" w:sz="8" w:space="0" w:color="auto"/>
            </w:tcBorders>
            <w:vAlign w:val="bottom"/>
            <w:hideMark/>
          </w:tcPr>
          <w:p w:rsidR="0024079E" w:rsidRPr="0024079E" w:rsidRDefault="0024079E" w:rsidP="003E0C1D">
            <w:pPr>
              <w:spacing w:after="0" w:line="240" w:lineRule="auto"/>
              <w:jc w:val="center"/>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Authorise payments</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 £</w:t>
            </w:r>
            <w:r w:rsidR="00106996">
              <w:rPr>
                <w:rFonts w:ascii="Arial" w:eastAsia="Times New Roman" w:hAnsi="Arial" w:cs="Arial"/>
                <w:color w:val="000000" w:themeColor="text1"/>
                <w:sz w:val="24"/>
                <w:szCs w:val="24"/>
                <w:lang w:eastAsia="en-GB"/>
              </w:rPr>
              <w:t xml:space="preserve">2 </w:t>
            </w:r>
            <w:r w:rsidRPr="0024079E">
              <w:rPr>
                <w:rFonts w:ascii="Arial" w:eastAsia="Times New Roman" w:hAnsi="Arial" w:cs="Arial"/>
                <w:color w:val="000000" w:themeColor="text1"/>
                <w:sz w:val="24"/>
                <w:szCs w:val="24"/>
                <w:lang w:eastAsia="en-GB"/>
              </w:rPr>
              <w:t>million</w:t>
            </w:r>
          </w:p>
        </w:tc>
        <w:tc>
          <w:tcPr>
            <w:tcW w:w="3135" w:type="dxa"/>
            <w:tcBorders>
              <w:top w:val="nil"/>
              <w:left w:val="nil"/>
              <w:bottom w:val="single" w:sz="4" w:space="0" w:color="auto"/>
              <w:right w:val="single" w:sz="8" w:space="0" w:color="auto"/>
            </w:tcBorders>
            <w:vAlign w:val="bottom"/>
            <w:hideMark/>
          </w:tcPr>
          <w:p w:rsidR="0024079E" w:rsidRPr="0024079E" w:rsidRDefault="0024079E" w:rsidP="003E0C1D">
            <w:pPr>
              <w:spacing w:after="0" w:line="240" w:lineRule="auto"/>
              <w:jc w:val="center"/>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Accept receipts</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Unlimited</w:t>
            </w:r>
          </w:p>
        </w:tc>
        <w:tc>
          <w:tcPr>
            <w:tcW w:w="3135" w:type="dxa"/>
            <w:tcBorders>
              <w:top w:val="nil"/>
              <w:left w:val="nil"/>
              <w:bottom w:val="single" w:sz="4" w:space="0" w:color="auto"/>
              <w:right w:val="single" w:sz="8" w:space="0" w:color="auto"/>
            </w:tcBorders>
            <w:vAlign w:val="bottom"/>
            <w:hideMark/>
          </w:tcPr>
          <w:p w:rsidR="0024079E" w:rsidRPr="0024079E" w:rsidRDefault="0024079E" w:rsidP="003E0C1D">
            <w:pPr>
              <w:spacing w:after="0" w:line="240" w:lineRule="auto"/>
              <w:jc w:val="center"/>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315"/>
        </w:trPr>
        <w:tc>
          <w:tcPr>
            <w:tcW w:w="2835" w:type="dxa"/>
            <w:tcBorders>
              <w:top w:val="nil"/>
              <w:left w:val="single" w:sz="8" w:space="0" w:color="auto"/>
              <w:bottom w:val="single" w:sz="4" w:space="0" w:color="auto"/>
              <w:right w:val="nil"/>
            </w:tcBorders>
            <w:hideMark/>
          </w:tcPr>
          <w:p w:rsidR="0024079E" w:rsidRPr="0024079E" w:rsidRDefault="0024079E" w:rsidP="003E0C1D">
            <w:pPr>
              <w:spacing w:after="0" w:line="240" w:lineRule="auto"/>
              <w:rPr>
                <w:rFonts w:ascii="Arial" w:eastAsia="Times New Roman" w:hAnsi="Arial" w:cs="Arial"/>
                <w:b/>
                <w:bCs/>
                <w:i/>
                <w:iCs/>
                <w:color w:val="000000" w:themeColor="text1"/>
                <w:sz w:val="24"/>
                <w:szCs w:val="24"/>
                <w:lang w:eastAsia="en-GB"/>
              </w:rPr>
            </w:pPr>
            <w:r w:rsidRPr="0024079E">
              <w:rPr>
                <w:rFonts w:ascii="Arial" w:eastAsia="Times New Roman" w:hAnsi="Arial" w:cs="Arial"/>
                <w:b/>
                <w:bCs/>
                <w:i/>
                <w:iCs/>
                <w:color w:val="000000" w:themeColor="text1"/>
                <w:sz w:val="24"/>
                <w:szCs w:val="24"/>
                <w:lang w:eastAsia="en-GB"/>
              </w:rPr>
              <w:t xml:space="preserve"> Losses, Write-Offs, Special Payments</w:t>
            </w:r>
          </w:p>
        </w:tc>
        <w:tc>
          <w:tcPr>
            <w:tcW w:w="2835" w:type="dxa"/>
            <w:tcBorders>
              <w:top w:val="nil"/>
              <w:left w:val="single" w:sz="4" w:space="0" w:color="auto"/>
              <w:bottom w:val="nil"/>
              <w:right w:val="single" w:sz="4" w:space="0" w:color="auto"/>
            </w:tcBorders>
            <w:noWrap/>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c>
          <w:tcPr>
            <w:tcW w:w="3135" w:type="dxa"/>
            <w:tcBorders>
              <w:top w:val="nil"/>
              <w:left w:val="nil"/>
              <w:bottom w:val="nil"/>
              <w:right w:val="single" w:sz="8" w:space="0" w:color="auto"/>
            </w:tcBorders>
            <w:noWrap/>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CASH LOSSES</w:t>
            </w:r>
          </w:p>
        </w:tc>
        <w:tc>
          <w:tcPr>
            <w:tcW w:w="5970" w:type="dxa"/>
            <w:gridSpan w:val="2"/>
            <w:tcBorders>
              <w:top w:val="single" w:sz="4" w:space="0" w:color="auto"/>
              <w:left w:val="nil"/>
              <w:bottom w:val="single" w:sz="4" w:space="0" w:color="auto"/>
              <w:right w:val="single" w:sz="8" w:space="0" w:color="000000"/>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Cash Losses</w:t>
            </w:r>
            <w:r w:rsidRPr="0024079E">
              <w:rPr>
                <w:rFonts w:ascii="Arial" w:eastAsia="Times New Roman" w:hAnsi="Arial" w:cs="Arial"/>
                <w:color w:val="000000" w:themeColor="text1"/>
                <w:sz w:val="24"/>
                <w:szCs w:val="24"/>
                <w:lang w:eastAsia="en-GB"/>
              </w:rPr>
              <w:t xml:space="preserve">:          </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w:t>
            </w:r>
            <w:r w:rsidR="00106996">
              <w:rPr>
                <w:rFonts w:ascii="Arial" w:eastAsia="Times New Roman" w:hAnsi="Arial" w:cs="Arial"/>
                <w:color w:val="000000" w:themeColor="text1"/>
                <w:sz w:val="24"/>
                <w:szCs w:val="24"/>
                <w:lang w:eastAsia="en-GB"/>
              </w:rPr>
              <w:t>5</w:t>
            </w:r>
            <w:r w:rsidRPr="0024079E">
              <w:rPr>
                <w:rFonts w:ascii="Arial" w:eastAsia="Times New Roman" w:hAnsi="Arial" w:cs="Arial"/>
                <w:color w:val="000000" w:themeColor="text1"/>
                <w:sz w:val="24"/>
                <w:szCs w:val="24"/>
                <w:lang w:eastAsia="en-GB"/>
              </w:rPr>
              <w:t>0,000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Bookkeeping losses:</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w:t>
            </w:r>
            <w:r w:rsidR="00106996">
              <w:rPr>
                <w:rFonts w:ascii="Arial" w:eastAsia="Times New Roman" w:hAnsi="Arial" w:cs="Arial"/>
                <w:color w:val="000000" w:themeColor="text1"/>
                <w:sz w:val="24"/>
                <w:szCs w:val="24"/>
                <w:lang w:eastAsia="en-GB"/>
              </w:rPr>
              <w:t>5</w:t>
            </w:r>
            <w:r w:rsidRPr="0024079E">
              <w:rPr>
                <w:rFonts w:ascii="Arial" w:eastAsia="Times New Roman" w:hAnsi="Arial" w:cs="Arial"/>
                <w:color w:val="000000" w:themeColor="text1"/>
                <w:sz w:val="24"/>
                <w:szCs w:val="24"/>
                <w:lang w:eastAsia="en-GB"/>
              </w:rPr>
              <w:t>0,000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93"/>
        </w:trPr>
        <w:tc>
          <w:tcPr>
            <w:tcW w:w="2835" w:type="dxa"/>
            <w:vMerge w:val="restart"/>
            <w:tcBorders>
              <w:top w:val="nil"/>
              <w:left w:val="single" w:sz="8" w:space="0" w:color="auto"/>
              <w:bottom w:val="single" w:sz="4" w:space="0" w:color="000000"/>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Exchange rate fluctuations</w:t>
            </w:r>
            <w:r w:rsidRPr="0024079E">
              <w:rPr>
                <w:rFonts w:ascii="Arial" w:eastAsia="Times New Roman" w:hAnsi="Arial" w:cs="Arial"/>
                <w:color w:val="000000" w:themeColor="text1"/>
                <w:sz w:val="24"/>
                <w:szCs w:val="24"/>
                <w:lang w:eastAsia="en-GB"/>
              </w:rPr>
              <w:t xml:space="preserve">: </w:t>
            </w:r>
          </w:p>
        </w:tc>
        <w:tc>
          <w:tcPr>
            <w:tcW w:w="2835" w:type="dxa"/>
            <w:vMerge w:val="restart"/>
            <w:tcBorders>
              <w:top w:val="nil"/>
              <w:left w:val="single" w:sz="4" w:space="0" w:color="auto"/>
              <w:bottom w:val="single" w:sz="4" w:space="0" w:color="000000"/>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NO AUTHORITY     </w:t>
            </w:r>
          </w:p>
        </w:tc>
        <w:tc>
          <w:tcPr>
            <w:tcW w:w="3135" w:type="dxa"/>
            <w:vMerge w:val="restart"/>
            <w:tcBorders>
              <w:top w:val="nil"/>
              <w:left w:val="single" w:sz="4" w:space="0" w:color="auto"/>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All queries should be directed to Defra FAB</w:t>
            </w:r>
          </w:p>
        </w:tc>
      </w:tr>
      <w:tr w:rsidR="0024079E" w:rsidRPr="0024079E" w:rsidTr="003E0C1D">
        <w:trPr>
          <w:trHeight w:val="293"/>
        </w:trPr>
        <w:tc>
          <w:tcPr>
            <w:tcW w:w="0" w:type="auto"/>
            <w:vMerge/>
            <w:tcBorders>
              <w:top w:val="nil"/>
              <w:left w:val="single" w:sz="8" w:space="0" w:color="auto"/>
              <w:bottom w:val="single" w:sz="4" w:space="0" w:color="000000"/>
              <w:right w:val="single" w:sz="4" w:space="0" w:color="auto"/>
            </w:tcBorders>
            <w:vAlign w:val="center"/>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p>
        </w:tc>
        <w:tc>
          <w:tcPr>
            <w:tcW w:w="0" w:type="auto"/>
            <w:vMerge/>
            <w:tcBorders>
              <w:top w:val="nil"/>
              <w:left w:val="single" w:sz="4" w:space="0" w:color="auto"/>
              <w:bottom w:val="single" w:sz="4" w:space="0" w:color="000000"/>
              <w:right w:val="single" w:sz="4" w:space="0" w:color="auto"/>
            </w:tcBorders>
            <w:vAlign w:val="center"/>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c>
          <w:tcPr>
            <w:tcW w:w="0" w:type="auto"/>
            <w:vMerge/>
            <w:tcBorders>
              <w:top w:val="nil"/>
              <w:left w:val="single" w:sz="4" w:space="0" w:color="auto"/>
              <w:bottom w:val="single" w:sz="4" w:space="0" w:color="auto"/>
              <w:right w:val="single" w:sz="8" w:space="0" w:color="auto"/>
            </w:tcBorders>
            <w:vAlign w:val="center"/>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r>
      <w:tr w:rsidR="0024079E" w:rsidRPr="0024079E" w:rsidTr="003E0C1D">
        <w:trPr>
          <w:trHeight w:val="510"/>
        </w:trPr>
        <w:tc>
          <w:tcPr>
            <w:tcW w:w="2835" w:type="dxa"/>
            <w:tcBorders>
              <w:top w:val="nil"/>
              <w:left w:val="single" w:sz="8" w:space="0" w:color="auto"/>
              <w:bottom w:val="nil"/>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 xml:space="preserve">Losses arising from </w:t>
            </w:r>
            <w:r w:rsidRPr="0024079E">
              <w:rPr>
                <w:rFonts w:ascii="Arial" w:eastAsia="Times New Roman" w:hAnsi="Arial" w:cs="Arial"/>
                <w:color w:val="000000" w:themeColor="text1"/>
                <w:sz w:val="24"/>
                <w:szCs w:val="24"/>
                <w:lang w:eastAsia="en-GB"/>
              </w:rPr>
              <w:t xml:space="preserve">Overpayments of pay; pensions, allowances; </w:t>
            </w:r>
          </w:p>
        </w:tc>
        <w:tc>
          <w:tcPr>
            <w:tcW w:w="2835" w:type="dxa"/>
            <w:tcBorders>
              <w:top w:val="nil"/>
              <w:left w:val="nil"/>
              <w:bottom w:val="nil"/>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w:t>
            </w:r>
            <w:r w:rsidR="00106996">
              <w:rPr>
                <w:rFonts w:ascii="Arial" w:eastAsia="Times New Roman" w:hAnsi="Arial" w:cs="Arial"/>
                <w:color w:val="000000" w:themeColor="text1"/>
                <w:sz w:val="24"/>
                <w:szCs w:val="24"/>
                <w:lang w:eastAsia="en-GB"/>
              </w:rPr>
              <w:t>2</w:t>
            </w:r>
            <w:r w:rsidRPr="0024079E">
              <w:rPr>
                <w:rFonts w:ascii="Arial" w:eastAsia="Times New Roman" w:hAnsi="Arial" w:cs="Arial"/>
                <w:color w:val="000000" w:themeColor="text1"/>
                <w:sz w:val="24"/>
                <w:szCs w:val="24"/>
                <w:lang w:eastAsia="en-GB"/>
              </w:rPr>
              <w:t>0, 000</w:t>
            </w:r>
          </w:p>
        </w:tc>
        <w:tc>
          <w:tcPr>
            <w:tcW w:w="3135" w:type="dxa"/>
            <w:tcBorders>
              <w:top w:val="nil"/>
              <w:left w:val="nil"/>
              <w:bottom w:val="nil"/>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93"/>
        </w:trPr>
        <w:tc>
          <w:tcPr>
            <w:tcW w:w="2835" w:type="dxa"/>
            <w:vMerge w:val="restart"/>
            <w:tcBorders>
              <w:top w:val="single" w:sz="4" w:space="0" w:color="auto"/>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 xml:space="preserve">Losses arising from </w:t>
            </w:r>
            <w:r w:rsidRPr="0024079E">
              <w:rPr>
                <w:rFonts w:ascii="Arial" w:eastAsia="Times New Roman" w:hAnsi="Arial" w:cs="Arial"/>
                <w:color w:val="000000" w:themeColor="text1"/>
                <w:sz w:val="24"/>
                <w:szCs w:val="24"/>
                <w:lang w:eastAsia="en-GB"/>
              </w:rPr>
              <w:t>Overpayments of Grants and Subsidies etc.</w:t>
            </w:r>
          </w:p>
        </w:tc>
        <w:tc>
          <w:tcPr>
            <w:tcW w:w="2835" w:type="dxa"/>
            <w:vMerge w:val="restart"/>
            <w:tcBorders>
              <w:top w:val="single" w:sz="4" w:space="0" w:color="auto"/>
              <w:left w:val="single" w:sz="4" w:space="0" w:color="auto"/>
              <w:bottom w:val="single" w:sz="4" w:space="0" w:color="000000"/>
              <w:right w:val="single" w:sz="4" w:space="0" w:color="auto"/>
            </w:tcBorders>
            <w:noWrap/>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w:t>
            </w:r>
            <w:r w:rsidR="00106996">
              <w:rPr>
                <w:rFonts w:ascii="Arial" w:eastAsia="Times New Roman" w:hAnsi="Arial" w:cs="Arial"/>
                <w:color w:val="000000" w:themeColor="text1"/>
                <w:sz w:val="24"/>
                <w:szCs w:val="24"/>
                <w:lang w:eastAsia="en-GB"/>
              </w:rPr>
              <w:t>2</w:t>
            </w:r>
            <w:r w:rsidRPr="0024079E">
              <w:rPr>
                <w:rFonts w:ascii="Arial" w:eastAsia="Times New Roman" w:hAnsi="Arial" w:cs="Arial"/>
                <w:color w:val="000000" w:themeColor="text1"/>
                <w:sz w:val="24"/>
                <w:szCs w:val="24"/>
                <w:lang w:eastAsia="en-GB"/>
              </w:rPr>
              <w:t>0,000</w:t>
            </w:r>
          </w:p>
        </w:tc>
        <w:tc>
          <w:tcPr>
            <w:tcW w:w="3135" w:type="dxa"/>
            <w:vMerge w:val="restart"/>
            <w:tcBorders>
              <w:top w:val="single" w:sz="4" w:space="0" w:color="auto"/>
              <w:left w:val="single" w:sz="4" w:space="0" w:color="auto"/>
              <w:bottom w:val="single" w:sz="4" w:space="0" w:color="000000"/>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93"/>
        </w:trPr>
        <w:tc>
          <w:tcPr>
            <w:tcW w:w="0" w:type="auto"/>
            <w:vMerge/>
            <w:tcBorders>
              <w:top w:val="single" w:sz="4" w:space="0" w:color="auto"/>
              <w:left w:val="single" w:sz="8" w:space="0" w:color="auto"/>
              <w:bottom w:val="single" w:sz="4" w:space="0" w:color="auto"/>
              <w:right w:val="single" w:sz="4" w:space="0" w:color="auto"/>
            </w:tcBorders>
            <w:vAlign w:val="center"/>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r>
      <w:tr w:rsidR="0024079E" w:rsidRPr="0024079E" w:rsidTr="003E0C1D">
        <w:trPr>
          <w:trHeight w:val="960"/>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b/>
                <w:bCs/>
                <w:color w:val="000000" w:themeColor="text1"/>
                <w:sz w:val="24"/>
                <w:szCs w:val="24"/>
                <w:lang w:eastAsia="en-GB"/>
              </w:rPr>
              <w:t>Losses</w:t>
            </w:r>
            <w:r w:rsidRPr="0024079E">
              <w:rPr>
                <w:rFonts w:ascii="Arial" w:eastAsia="Times New Roman" w:hAnsi="Arial" w:cs="Arial"/>
                <w:color w:val="000000" w:themeColor="text1"/>
                <w:sz w:val="24"/>
                <w:szCs w:val="24"/>
                <w:lang w:eastAsia="en-GB"/>
              </w:rPr>
              <w:t xml:space="preserve"> due to failure to make adequate charges for the use of public property or services</w:t>
            </w:r>
          </w:p>
        </w:tc>
        <w:tc>
          <w:tcPr>
            <w:tcW w:w="2835" w:type="dxa"/>
            <w:tcBorders>
              <w:top w:val="nil"/>
              <w:left w:val="nil"/>
              <w:bottom w:val="single" w:sz="4" w:space="0" w:color="auto"/>
              <w:right w:val="single" w:sz="4" w:space="0" w:color="auto"/>
            </w:tcBorders>
            <w:hideMark/>
          </w:tcPr>
          <w:p w:rsidR="0024079E" w:rsidRPr="0024079E" w:rsidRDefault="00106996" w:rsidP="003E0C1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£2</w:t>
            </w:r>
            <w:r w:rsidR="0024079E" w:rsidRPr="0024079E">
              <w:rPr>
                <w:rFonts w:ascii="Arial" w:eastAsia="Times New Roman" w:hAnsi="Arial" w:cs="Arial"/>
                <w:color w:val="000000" w:themeColor="text1"/>
                <w:sz w:val="24"/>
                <w:szCs w:val="24"/>
                <w:lang w:eastAsia="en-GB"/>
              </w:rPr>
              <w:t>0,000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LOSSES OF ACCOUNTABLE STORES</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w:t>
            </w:r>
            <w:r w:rsidR="00106996">
              <w:rPr>
                <w:rFonts w:ascii="Arial" w:eastAsia="Times New Roman" w:hAnsi="Arial" w:cs="Arial"/>
                <w:color w:val="000000" w:themeColor="text1"/>
                <w:sz w:val="24"/>
                <w:szCs w:val="24"/>
                <w:lang w:eastAsia="en-GB"/>
              </w:rPr>
              <w:t>2</w:t>
            </w:r>
            <w:r w:rsidRPr="0024079E">
              <w:rPr>
                <w:rFonts w:ascii="Arial" w:eastAsia="Times New Roman" w:hAnsi="Arial" w:cs="Arial"/>
                <w:color w:val="000000" w:themeColor="text1"/>
                <w:sz w:val="24"/>
                <w:szCs w:val="24"/>
                <w:lang w:eastAsia="en-GB"/>
              </w:rPr>
              <w:t>0,000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Fruitless payments &amp; Constructive losses</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w:t>
            </w:r>
            <w:r w:rsidR="00106996">
              <w:rPr>
                <w:rFonts w:ascii="Arial" w:eastAsia="Times New Roman" w:hAnsi="Arial" w:cs="Arial"/>
                <w:color w:val="000000" w:themeColor="text1"/>
                <w:sz w:val="24"/>
                <w:szCs w:val="24"/>
                <w:lang w:eastAsia="en-GB"/>
              </w:rPr>
              <w:t>2</w:t>
            </w:r>
            <w:r w:rsidRPr="0024079E">
              <w:rPr>
                <w:rFonts w:ascii="Arial" w:eastAsia="Times New Roman" w:hAnsi="Arial" w:cs="Arial"/>
                <w:color w:val="000000" w:themeColor="text1"/>
                <w:sz w:val="24"/>
                <w:szCs w:val="24"/>
                <w:lang w:eastAsia="en-GB"/>
              </w:rPr>
              <w:t>0,000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 xml:space="preserve">CLAIMS WAIVED OR ABANDONED </w:t>
            </w:r>
          </w:p>
        </w:tc>
        <w:tc>
          <w:tcPr>
            <w:tcW w:w="2835" w:type="dxa"/>
            <w:tcBorders>
              <w:top w:val="nil"/>
              <w:left w:val="nil"/>
              <w:bottom w:val="single" w:sz="4" w:space="0" w:color="auto"/>
              <w:right w:val="single" w:sz="4" w:space="0" w:color="auto"/>
            </w:tcBorders>
            <w:hideMark/>
          </w:tcPr>
          <w:p w:rsidR="0024079E" w:rsidRPr="0024079E" w:rsidRDefault="0024079E" w:rsidP="00106996">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w:t>
            </w:r>
            <w:r w:rsidR="00106996">
              <w:rPr>
                <w:rFonts w:ascii="Arial" w:eastAsia="Times New Roman" w:hAnsi="Arial" w:cs="Arial"/>
                <w:color w:val="000000" w:themeColor="text1"/>
                <w:sz w:val="24"/>
                <w:szCs w:val="24"/>
                <w:lang w:eastAsia="en-GB"/>
              </w:rPr>
              <w:t>5</w:t>
            </w:r>
            <w:r w:rsidRPr="0024079E">
              <w:rPr>
                <w:rFonts w:ascii="Arial" w:eastAsia="Times New Roman" w:hAnsi="Arial" w:cs="Arial"/>
                <w:color w:val="000000" w:themeColor="text1"/>
                <w:sz w:val="24"/>
                <w:szCs w:val="24"/>
                <w:lang w:eastAsia="en-GB"/>
              </w:rPr>
              <w:t>0,000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SPECIAL PAYMENTS</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£5,000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 xml:space="preserve">Gifts of stores or property </w:t>
            </w:r>
          </w:p>
        </w:tc>
        <w:tc>
          <w:tcPr>
            <w:tcW w:w="2835" w:type="dxa"/>
            <w:tcBorders>
              <w:top w:val="nil"/>
              <w:left w:val="nil"/>
              <w:bottom w:val="single" w:sz="4" w:space="0" w:color="auto"/>
              <w:right w:val="single" w:sz="4" w:space="0" w:color="auto"/>
            </w:tcBorders>
            <w:hideMark/>
          </w:tcPr>
          <w:p w:rsidR="0024079E" w:rsidRPr="0024079E" w:rsidRDefault="00576DA5" w:rsidP="003E0C1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£500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b/>
                <w:bCs/>
                <w:color w:val="000000" w:themeColor="text1"/>
                <w:sz w:val="24"/>
                <w:szCs w:val="24"/>
                <w:lang w:eastAsia="en-GB"/>
              </w:rPr>
              <w:t>Gifts to visiting Dignitarie</w:t>
            </w:r>
            <w:r w:rsidRPr="0024079E">
              <w:rPr>
                <w:rFonts w:ascii="Arial" w:eastAsia="Times New Roman" w:hAnsi="Arial" w:cs="Arial"/>
                <w:color w:val="000000" w:themeColor="text1"/>
                <w:sz w:val="24"/>
                <w:szCs w:val="24"/>
                <w:lang w:eastAsia="en-GB"/>
              </w:rPr>
              <w:t>s</w:t>
            </w:r>
          </w:p>
        </w:tc>
        <w:tc>
          <w:tcPr>
            <w:tcW w:w="2835" w:type="dxa"/>
            <w:tcBorders>
              <w:top w:val="nil"/>
              <w:left w:val="nil"/>
              <w:bottom w:val="single" w:sz="4" w:space="0" w:color="auto"/>
              <w:right w:val="single" w:sz="4" w:space="0" w:color="auto"/>
            </w:tcBorders>
            <w:hideMark/>
          </w:tcPr>
          <w:p w:rsidR="0024079E" w:rsidRPr="0024079E" w:rsidRDefault="00576DA5" w:rsidP="003E0C1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£500</w:t>
            </w:r>
          </w:p>
        </w:tc>
        <w:tc>
          <w:tcPr>
            <w:tcW w:w="3135" w:type="dxa"/>
            <w:tcBorders>
              <w:top w:val="nil"/>
              <w:left w:val="nil"/>
              <w:bottom w:val="single" w:sz="4" w:space="0" w:color="auto"/>
              <w:right w:val="single" w:sz="8" w:space="0" w:color="auto"/>
            </w:tcBorders>
            <w:hideMark/>
          </w:tcPr>
          <w:p w:rsidR="0024079E" w:rsidRPr="004F6282" w:rsidRDefault="004F6282" w:rsidP="004F6282">
            <w:pP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Limit includes hospitality costs</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Rewards for return of stolen property</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£5,000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F54E93">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Other compensation payments</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£5,000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F54E93">
        <w:trPr>
          <w:trHeight w:val="510"/>
        </w:trPr>
        <w:tc>
          <w:tcPr>
            <w:tcW w:w="2835" w:type="dxa"/>
            <w:tcBorders>
              <w:top w:val="single" w:sz="4" w:space="0" w:color="auto"/>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b/>
                <w:bCs/>
                <w:color w:val="000000" w:themeColor="text1"/>
                <w:sz w:val="24"/>
                <w:szCs w:val="24"/>
                <w:lang w:eastAsia="en-GB"/>
              </w:rPr>
              <w:t>Loss or damage</w:t>
            </w:r>
            <w:r w:rsidRPr="0024079E">
              <w:rPr>
                <w:rFonts w:ascii="Arial" w:eastAsia="Times New Roman" w:hAnsi="Arial" w:cs="Arial"/>
                <w:color w:val="000000" w:themeColor="text1"/>
                <w:sz w:val="24"/>
                <w:szCs w:val="24"/>
                <w:lang w:eastAsia="en-GB"/>
              </w:rPr>
              <w:t xml:space="preserve"> for staff on official business</w:t>
            </w:r>
          </w:p>
        </w:tc>
        <w:tc>
          <w:tcPr>
            <w:tcW w:w="2835" w:type="dxa"/>
            <w:tcBorders>
              <w:top w:val="single" w:sz="4" w:space="0" w:color="auto"/>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£5,000</w:t>
            </w:r>
          </w:p>
        </w:tc>
        <w:tc>
          <w:tcPr>
            <w:tcW w:w="3135" w:type="dxa"/>
            <w:tcBorders>
              <w:top w:val="single" w:sz="4" w:space="0" w:color="auto"/>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3E0C1D">
        <w:trPr>
          <w:trHeight w:val="1530"/>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 xml:space="preserve">Injury payments to non - staff   </w:t>
            </w:r>
            <w:r w:rsidRPr="0024079E">
              <w:rPr>
                <w:rFonts w:ascii="Arial" w:eastAsia="Times New Roman" w:hAnsi="Arial" w:cs="Arial"/>
                <w:color w:val="000000" w:themeColor="text1"/>
                <w:sz w:val="24"/>
                <w:szCs w:val="24"/>
                <w:lang w:eastAsia="en-GB"/>
              </w:rPr>
              <w:t xml:space="preserve"> - official vehicles</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£5,000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3E0C1D">
        <w:trPr>
          <w:trHeight w:val="76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b/>
                <w:bCs/>
                <w:color w:val="000000" w:themeColor="text1"/>
                <w:sz w:val="24"/>
                <w:szCs w:val="24"/>
                <w:lang w:eastAsia="en-GB"/>
              </w:rPr>
              <w:t xml:space="preserve">Personal injury - non staff - </w:t>
            </w:r>
            <w:r w:rsidRPr="0024079E">
              <w:rPr>
                <w:rFonts w:ascii="Arial" w:eastAsia="Times New Roman" w:hAnsi="Arial" w:cs="Arial"/>
                <w:color w:val="000000" w:themeColor="text1"/>
                <w:sz w:val="24"/>
                <w:szCs w:val="24"/>
                <w:lang w:eastAsia="en-GB"/>
              </w:rPr>
              <w:t xml:space="preserve"> suffered on Seafish premises</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 £5,000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3E0C1D">
        <w:trPr>
          <w:trHeight w:val="510"/>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b/>
                <w:bCs/>
                <w:color w:val="000000" w:themeColor="text1"/>
                <w:sz w:val="24"/>
                <w:szCs w:val="24"/>
                <w:lang w:eastAsia="en-GB"/>
              </w:rPr>
              <w:t>Other compensation claims</w:t>
            </w:r>
            <w:r w:rsidRPr="0024079E">
              <w:rPr>
                <w:rFonts w:ascii="Arial" w:eastAsia="Times New Roman" w:hAnsi="Arial" w:cs="Arial"/>
                <w:color w:val="000000" w:themeColor="text1"/>
                <w:sz w:val="24"/>
                <w:szCs w:val="24"/>
                <w:lang w:eastAsia="en-GB"/>
              </w:rPr>
              <w:t xml:space="preserve"> </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 £5,000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Extra-statutory and extra-regulatory payments</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 £5,000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See Note 1</w:t>
            </w:r>
          </w:p>
        </w:tc>
      </w:tr>
      <w:tr w:rsidR="0024079E" w:rsidRPr="0024079E" w:rsidTr="003E0C1D">
        <w:trPr>
          <w:trHeight w:val="255"/>
        </w:trPr>
        <w:tc>
          <w:tcPr>
            <w:tcW w:w="2835" w:type="dxa"/>
            <w:tcBorders>
              <w:top w:val="nil"/>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b/>
                <w:bCs/>
                <w:color w:val="000000" w:themeColor="text1"/>
                <w:sz w:val="24"/>
                <w:szCs w:val="24"/>
                <w:lang w:eastAsia="en-GB"/>
              </w:rPr>
              <w:t>Property</w:t>
            </w:r>
            <w:r w:rsidRPr="0024079E">
              <w:rPr>
                <w:rFonts w:ascii="Arial" w:eastAsia="Times New Roman" w:hAnsi="Arial" w:cs="Arial"/>
                <w:color w:val="000000" w:themeColor="text1"/>
                <w:sz w:val="24"/>
                <w:szCs w:val="24"/>
                <w:lang w:eastAsia="en-GB"/>
              </w:rPr>
              <w:t xml:space="preserve"> related transactions</w:t>
            </w:r>
            <w:r w:rsidRPr="0024079E" w:rsidDel="00856802">
              <w:rPr>
                <w:rFonts w:ascii="Arial" w:eastAsia="Times New Roman" w:hAnsi="Arial" w:cs="Arial"/>
                <w:b/>
                <w:bCs/>
                <w:color w:val="000000" w:themeColor="text1"/>
                <w:sz w:val="24"/>
                <w:szCs w:val="24"/>
                <w:lang w:eastAsia="en-GB"/>
              </w:rPr>
              <w:t xml:space="preserve"> </w:t>
            </w:r>
          </w:p>
        </w:tc>
        <w:tc>
          <w:tcPr>
            <w:tcW w:w="2835" w:type="dxa"/>
            <w:tcBorders>
              <w:top w:val="nil"/>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£10,000</w:t>
            </w:r>
          </w:p>
        </w:tc>
        <w:tc>
          <w:tcPr>
            <w:tcW w:w="3135" w:type="dxa"/>
            <w:tcBorders>
              <w:top w:val="nil"/>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See Note </w:t>
            </w:r>
            <w:r w:rsidR="004F6282">
              <w:rPr>
                <w:rFonts w:ascii="Arial" w:eastAsia="Times New Roman" w:hAnsi="Arial" w:cs="Arial"/>
                <w:color w:val="000000" w:themeColor="text1"/>
                <w:sz w:val="24"/>
                <w:szCs w:val="24"/>
                <w:lang w:eastAsia="en-GB"/>
              </w:rPr>
              <w:t>2</w:t>
            </w:r>
          </w:p>
        </w:tc>
      </w:tr>
      <w:tr w:rsidR="0024079E" w:rsidRPr="0024079E" w:rsidTr="003E0C1D">
        <w:trPr>
          <w:trHeight w:val="270"/>
        </w:trPr>
        <w:tc>
          <w:tcPr>
            <w:tcW w:w="2835" w:type="dxa"/>
            <w:tcBorders>
              <w:top w:val="single" w:sz="4" w:space="0" w:color="auto"/>
              <w:left w:val="single" w:sz="8"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b/>
                <w:bCs/>
                <w:color w:val="000000" w:themeColor="text1"/>
                <w:sz w:val="24"/>
                <w:szCs w:val="24"/>
                <w:lang w:eastAsia="en-GB"/>
              </w:rPr>
            </w:pPr>
            <w:r w:rsidRPr="0024079E">
              <w:rPr>
                <w:rFonts w:ascii="Arial" w:eastAsia="Times New Roman" w:hAnsi="Arial" w:cs="Arial"/>
                <w:b/>
                <w:bCs/>
                <w:color w:val="000000" w:themeColor="text1"/>
                <w:sz w:val="24"/>
                <w:szCs w:val="24"/>
                <w:lang w:eastAsia="en-GB"/>
              </w:rPr>
              <w:t>GIFTS RECEIVED</w:t>
            </w:r>
          </w:p>
        </w:tc>
        <w:tc>
          <w:tcPr>
            <w:tcW w:w="2835" w:type="dxa"/>
            <w:tcBorders>
              <w:top w:val="single" w:sz="4" w:space="0" w:color="auto"/>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Unlimited</w:t>
            </w:r>
          </w:p>
        </w:tc>
        <w:tc>
          <w:tcPr>
            <w:tcW w:w="3135" w:type="dxa"/>
            <w:tcBorders>
              <w:top w:val="single" w:sz="4" w:space="0" w:color="auto"/>
              <w:left w:val="nil"/>
              <w:bottom w:val="single" w:sz="4" w:space="0" w:color="auto"/>
              <w:right w:val="single" w:sz="8"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w:t>
            </w:r>
          </w:p>
        </w:tc>
      </w:tr>
      <w:tr w:rsidR="003E0C1D" w:rsidRPr="0024079E" w:rsidTr="0024079E">
        <w:trPr>
          <w:trHeight w:val="270"/>
        </w:trPr>
        <w:tc>
          <w:tcPr>
            <w:tcW w:w="2835" w:type="dxa"/>
            <w:tcBorders>
              <w:top w:val="single" w:sz="4" w:space="0" w:color="auto"/>
              <w:left w:val="single" w:sz="8" w:space="0" w:color="auto"/>
              <w:bottom w:val="single" w:sz="4" w:space="0" w:color="auto"/>
              <w:right w:val="single" w:sz="4" w:space="0" w:color="auto"/>
            </w:tcBorders>
            <w:hideMark/>
          </w:tcPr>
          <w:p w:rsidR="003E0C1D" w:rsidRPr="0024079E" w:rsidRDefault="003E0C1D" w:rsidP="003E0C1D">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OTHER CONTROLS</w:t>
            </w:r>
          </w:p>
        </w:tc>
        <w:tc>
          <w:tcPr>
            <w:tcW w:w="2835" w:type="dxa"/>
            <w:tcBorders>
              <w:top w:val="single" w:sz="4" w:space="0" w:color="auto"/>
              <w:left w:val="nil"/>
              <w:bottom w:val="single" w:sz="4" w:space="0" w:color="auto"/>
              <w:right w:val="single" w:sz="4" w:space="0" w:color="auto"/>
            </w:tcBorders>
            <w:hideMark/>
          </w:tcPr>
          <w:p w:rsidR="003E0C1D" w:rsidRPr="0024079E" w:rsidRDefault="003E0C1D" w:rsidP="003E0C1D">
            <w:pPr>
              <w:spacing w:after="0" w:line="240" w:lineRule="auto"/>
              <w:rPr>
                <w:rFonts w:ascii="Arial" w:eastAsia="Times New Roman" w:hAnsi="Arial" w:cs="Arial"/>
                <w:color w:val="000000" w:themeColor="text1"/>
                <w:sz w:val="24"/>
                <w:szCs w:val="24"/>
                <w:lang w:eastAsia="en-GB"/>
              </w:rPr>
            </w:pPr>
          </w:p>
        </w:tc>
        <w:tc>
          <w:tcPr>
            <w:tcW w:w="3135" w:type="dxa"/>
            <w:tcBorders>
              <w:top w:val="single" w:sz="4" w:space="0" w:color="auto"/>
              <w:left w:val="nil"/>
              <w:bottom w:val="single" w:sz="4" w:space="0" w:color="auto"/>
              <w:right w:val="single" w:sz="8" w:space="0" w:color="auto"/>
            </w:tcBorders>
            <w:hideMark/>
          </w:tcPr>
          <w:p w:rsidR="003E0C1D" w:rsidRPr="0024079E" w:rsidRDefault="003E0C1D" w:rsidP="003E0C1D">
            <w:pPr>
              <w:spacing w:after="0" w:line="240" w:lineRule="auto"/>
              <w:rPr>
                <w:rFonts w:ascii="Arial" w:eastAsia="Times New Roman" w:hAnsi="Arial" w:cs="Arial"/>
                <w:color w:val="000000" w:themeColor="text1"/>
                <w:sz w:val="24"/>
                <w:szCs w:val="24"/>
                <w:lang w:eastAsia="en-GB"/>
              </w:rPr>
            </w:pPr>
          </w:p>
        </w:tc>
      </w:tr>
      <w:tr w:rsidR="0024079E" w:rsidRPr="0024079E" w:rsidTr="0024079E">
        <w:trPr>
          <w:trHeight w:val="270"/>
        </w:trPr>
        <w:tc>
          <w:tcPr>
            <w:tcW w:w="2835" w:type="dxa"/>
            <w:tcBorders>
              <w:top w:val="single" w:sz="4" w:space="0" w:color="auto"/>
              <w:left w:val="single" w:sz="8" w:space="0" w:color="auto"/>
              <w:bottom w:val="single" w:sz="4" w:space="0" w:color="auto"/>
              <w:right w:val="single" w:sz="4" w:space="0" w:color="auto"/>
            </w:tcBorders>
            <w:hideMark/>
          </w:tcPr>
          <w:p w:rsidR="0024079E" w:rsidRPr="0024079E" w:rsidRDefault="003E0C1D" w:rsidP="003E0C1D">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 xml:space="preserve">Marketing spending controls </w:t>
            </w:r>
          </w:p>
        </w:tc>
        <w:tc>
          <w:tcPr>
            <w:tcW w:w="2835" w:type="dxa"/>
            <w:tcBorders>
              <w:top w:val="single" w:sz="4" w:space="0" w:color="auto"/>
              <w:left w:val="nil"/>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£30,000</w:t>
            </w:r>
          </w:p>
        </w:tc>
        <w:tc>
          <w:tcPr>
            <w:tcW w:w="3135" w:type="dxa"/>
            <w:tcBorders>
              <w:top w:val="single" w:sz="4" w:space="0" w:color="auto"/>
              <w:left w:val="nil"/>
              <w:bottom w:val="single" w:sz="4" w:space="0" w:color="auto"/>
              <w:right w:val="single" w:sz="8" w:space="0" w:color="auto"/>
            </w:tcBorders>
            <w:hideMark/>
          </w:tcPr>
          <w:p w:rsidR="0024079E" w:rsidRPr="0024079E" w:rsidRDefault="003E0C1D" w:rsidP="003E0C1D">
            <w:pPr>
              <w:spacing w:after="0" w:line="240" w:lineRule="auto"/>
              <w:rPr>
                <w:rFonts w:ascii="Arial" w:eastAsia="Times New Roman" w:hAnsi="Arial" w:cs="Arial"/>
                <w:color w:val="000000" w:themeColor="text1"/>
                <w:sz w:val="24"/>
                <w:szCs w:val="24"/>
                <w:lang w:eastAsia="en-GB"/>
              </w:rPr>
            </w:pPr>
            <w:r w:rsidRPr="003E0C1D">
              <w:rPr>
                <w:rFonts w:ascii="Arial" w:eastAsia="Times New Roman" w:hAnsi="Arial" w:cs="Arial"/>
                <w:bCs/>
                <w:color w:val="000000" w:themeColor="text1"/>
                <w:sz w:val="24"/>
                <w:szCs w:val="24"/>
                <w:lang w:eastAsia="en-GB"/>
              </w:rPr>
              <w:t xml:space="preserve">Previously the marketing freeze. </w:t>
            </w:r>
            <w:r w:rsidRPr="003E0C1D">
              <w:rPr>
                <w:rFonts w:ascii="Arial" w:eastAsia="Times New Roman" w:hAnsi="Arial" w:cs="Arial"/>
                <w:color w:val="000000" w:themeColor="text1"/>
                <w:sz w:val="24"/>
                <w:szCs w:val="24"/>
                <w:lang w:eastAsia="en-GB"/>
              </w:rPr>
              <w:t>Authority</w:t>
            </w:r>
            <w:r>
              <w:rPr>
                <w:rFonts w:ascii="Arial" w:eastAsia="Times New Roman" w:hAnsi="Arial" w:cs="Arial"/>
                <w:color w:val="000000" w:themeColor="text1"/>
                <w:sz w:val="24"/>
                <w:szCs w:val="24"/>
                <w:lang w:eastAsia="en-GB"/>
              </w:rPr>
              <w:t xml:space="preserve"> s</w:t>
            </w:r>
            <w:r w:rsidR="0024079E" w:rsidRPr="0024079E">
              <w:rPr>
                <w:rFonts w:ascii="Arial" w:eastAsia="Times New Roman" w:hAnsi="Arial" w:cs="Arial"/>
                <w:color w:val="000000" w:themeColor="text1"/>
                <w:sz w:val="24"/>
                <w:szCs w:val="24"/>
                <w:lang w:eastAsia="en-GB"/>
              </w:rPr>
              <w:t>ubject to Seafish internal business case approval process</w:t>
            </w:r>
          </w:p>
        </w:tc>
      </w:tr>
      <w:tr w:rsidR="0024079E" w:rsidRPr="0024079E" w:rsidTr="003E0C1D">
        <w:trPr>
          <w:trHeight w:val="270"/>
        </w:trPr>
        <w:tc>
          <w:tcPr>
            <w:tcW w:w="2835" w:type="dxa"/>
            <w:tcBorders>
              <w:top w:val="single" w:sz="4" w:space="0" w:color="auto"/>
              <w:left w:val="single" w:sz="8" w:space="0" w:color="auto"/>
              <w:bottom w:val="single" w:sz="8" w:space="0" w:color="auto"/>
              <w:right w:val="single" w:sz="4" w:space="0" w:color="auto"/>
            </w:tcBorders>
            <w:hideMark/>
          </w:tcPr>
          <w:p w:rsidR="0024079E" w:rsidRPr="0024079E" w:rsidRDefault="003E0C1D" w:rsidP="003E0C1D">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Recruitment freeze controls</w:t>
            </w:r>
          </w:p>
        </w:tc>
        <w:tc>
          <w:tcPr>
            <w:tcW w:w="2835" w:type="dxa"/>
            <w:tcBorders>
              <w:top w:val="single" w:sz="4" w:space="0" w:color="auto"/>
              <w:left w:val="nil"/>
              <w:bottom w:val="single" w:sz="8"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 AUTHORITY</w:t>
            </w:r>
          </w:p>
        </w:tc>
        <w:tc>
          <w:tcPr>
            <w:tcW w:w="3135" w:type="dxa"/>
            <w:tcBorders>
              <w:top w:val="single" w:sz="4" w:space="0" w:color="auto"/>
              <w:left w:val="nil"/>
              <w:bottom w:val="single" w:sz="8" w:space="0" w:color="auto"/>
              <w:right w:val="single" w:sz="8" w:space="0" w:color="auto"/>
            </w:tcBorders>
            <w:hideMark/>
          </w:tcPr>
          <w:p w:rsidR="0024079E" w:rsidRPr="0024079E" w:rsidRDefault="003E0C1D" w:rsidP="003E0C1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Seafish must submit a business critical vacancy form to Defra</w:t>
            </w:r>
            <w:r w:rsidR="00785D9E">
              <w:rPr>
                <w:rFonts w:ascii="Arial" w:eastAsia="Times New Roman" w:hAnsi="Arial" w:cs="Arial"/>
                <w:color w:val="000000" w:themeColor="text1"/>
                <w:sz w:val="24"/>
                <w:szCs w:val="24"/>
                <w:lang w:eastAsia="en-GB"/>
              </w:rPr>
              <w:t xml:space="preserve"> or appropriate Devolved Administration</w:t>
            </w:r>
            <w:r>
              <w:rPr>
                <w:rFonts w:ascii="Arial" w:eastAsia="Times New Roman" w:hAnsi="Arial" w:cs="Arial"/>
                <w:color w:val="000000" w:themeColor="text1"/>
                <w:sz w:val="24"/>
                <w:szCs w:val="24"/>
                <w:lang w:eastAsia="en-GB"/>
              </w:rPr>
              <w:t xml:space="preserve"> for approval.</w:t>
            </w:r>
          </w:p>
        </w:tc>
      </w:tr>
    </w:tbl>
    <w:p w:rsidR="0024079E" w:rsidRPr="0024079E" w:rsidRDefault="0024079E" w:rsidP="0024079E">
      <w:pPr>
        <w:pStyle w:val="ListParagraph"/>
        <w:ind w:left="360"/>
        <w:rPr>
          <w:rFonts w:ascii="Arial" w:hAnsi="Arial" w:cs="Arial"/>
          <w:color w:val="000000" w:themeColor="text1"/>
          <w:sz w:val="24"/>
          <w:szCs w:val="24"/>
        </w:rPr>
      </w:pPr>
    </w:p>
    <w:tbl>
      <w:tblPr>
        <w:tblStyle w:val="TableGrid"/>
        <w:tblW w:w="0" w:type="auto"/>
        <w:tblInd w:w="108" w:type="dxa"/>
        <w:tblLook w:val="01E0" w:firstRow="1" w:lastRow="1" w:firstColumn="1" w:lastColumn="1" w:noHBand="0" w:noVBand="0"/>
      </w:tblPr>
      <w:tblGrid>
        <w:gridCol w:w="4153"/>
        <w:gridCol w:w="4778"/>
      </w:tblGrid>
      <w:tr w:rsidR="0024079E" w:rsidRPr="0024079E" w:rsidTr="003E0C1D">
        <w:tc>
          <w:tcPr>
            <w:tcW w:w="89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4079E" w:rsidRPr="0024079E" w:rsidRDefault="0024079E" w:rsidP="003E0C1D">
            <w:pPr>
              <w:rPr>
                <w:rFonts w:ascii="Arial" w:hAnsi="Arial" w:cs="Arial"/>
                <w:b/>
                <w:color w:val="000000" w:themeColor="text1"/>
                <w:sz w:val="24"/>
                <w:szCs w:val="24"/>
              </w:rPr>
            </w:pPr>
            <w:r w:rsidRPr="0024079E">
              <w:rPr>
                <w:rFonts w:ascii="Arial" w:eastAsia="Times New Roman" w:hAnsi="Arial" w:cs="Arial"/>
                <w:b/>
                <w:bCs/>
                <w:color w:val="000000" w:themeColor="text1"/>
                <w:sz w:val="24"/>
                <w:szCs w:val="24"/>
                <w:lang w:eastAsia="en-GB"/>
              </w:rPr>
              <w:t xml:space="preserve">Limits of Delegated Authority - </w:t>
            </w:r>
            <w:r w:rsidRPr="0024079E">
              <w:rPr>
                <w:rFonts w:ascii="Arial" w:hAnsi="Arial" w:cs="Arial"/>
                <w:b/>
                <w:color w:val="000000" w:themeColor="text1"/>
                <w:sz w:val="24"/>
                <w:szCs w:val="24"/>
              </w:rPr>
              <w:t>Capital Expenditure</w:t>
            </w:r>
          </w:p>
        </w:tc>
      </w:tr>
      <w:tr w:rsidR="0024079E" w:rsidRPr="0024079E" w:rsidTr="003E0C1D">
        <w:tc>
          <w:tcPr>
            <w:tcW w:w="4153" w:type="dxa"/>
            <w:tcBorders>
              <w:top w:val="single" w:sz="4" w:space="0" w:color="auto"/>
              <w:left w:val="single" w:sz="4" w:space="0" w:color="auto"/>
              <w:bottom w:val="single" w:sz="4" w:space="0" w:color="auto"/>
              <w:right w:val="single" w:sz="4" w:space="0" w:color="auto"/>
            </w:tcBorders>
            <w:hideMark/>
          </w:tcPr>
          <w:p w:rsidR="0024079E" w:rsidRPr="0024079E" w:rsidRDefault="0024079E" w:rsidP="003E0C1D">
            <w:pPr>
              <w:rPr>
                <w:rFonts w:ascii="Arial" w:hAnsi="Arial" w:cs="Arial"/>
                <w:b/>
                <w:color w:val="000000" w:themeColor="text1"/>
                <w:sz w:val="24"/>
                <w:szCs w:val="24"/>
              </w:rPr>
            </w:pPr>
            <w:r w:rsidRPr="0024079E">
              <w:rPr>
                <w:rFonts w:ascii="Arial" w:hAnsi="Arial" w:cs="Arial"/>
                <w:b/>
                <w:color w:val="000000" w:themeColor="text1"/>
                <w:sz w:val="24"/>
                <w:szCs w:val="24"/>
              </w:rPr>
              <w:t xml:space="preserve">Individual project delegation Limit  </w:t>
            </w:r>
          </w:p>
        </w:tc>
        <w:tc>
          <w:tcPr>
            <w:tcW w:w="4778" w:type="dxa"/>
            <w:tcBorders>
              <w:top w:val="single" w:sz="4" w:space="0" w:color="auto"/>
              <w:left w:val="single" w:sz="4" w:space="0" w:color="auto"/>
              <w:bottom w:val="single" w:sz="4" w:space="0" w:color="auto"/>
              <w:right w:val="single" w:sz="4" w:space="0" w:color="auto"/>
            </w:tcBorders>
            <w:hideMark/>
          </w:tcPr>
          <w:p w:rsidR="0024079E" w:rsidRPr="0024079E" w:rsidRDefault="0024079E" w:rsidP="003E0C1D">
            <w:pPr>
              <w:rPr>
                <w:rFonts w:ascii="Arial" w:hAnsi="Arial" w:cs="Arial"/>
                <w:b/>
                <w:color w:val="000000" w:themeColor="text1"/>
                <w:sz w:val="24"/>
                <w:szCs w:val="24"/>
              </w:rPr>
            </w:pPr>
            <w:r w:rsidRPr="0024079E">
              <w:rPr>
                <w:rFonts w:ascii="Arial" w:hAnsi="Arial" w:cs="Arial"/>
                <w:b/>
                <w:color w:val="000000" w:themeColor="text1"/>
                <w:sz w:val="24"/>
                <w:szCs w:val="24"/>
              </w:rPr>
              <w:t>Approvals Process</w:t>
            </w:r>
          </w:p>
        </w:tc>
      </w:tr>
      <w:tr w:rsidR="0024079E" w:rsidRPr="0024079E" w:rsidTr="003E0C1D">
        <w:tc>
          <w:tcPr>
            <w:tcW w:w="4153" w:type="dxa"/>
            <w:tcBorders>
              <w:top w:val="single" w:sz="4" w:space="0" w:color="auto"/>
              <w:left w:val="single" w:sz="4" w:space="0" w:color="auto"/>
              <w:bottom w:val="single" w:sz="4" w:space="0" w:color="auto"/>
              <w:right w:val="single" w:sz="4" w:space="0" w:color="auto"/>
            </w:tcBorders>
            <w:hideMark/>
          </w:tcPr>
          <w:p w:rsidR="0024079E" w:rsidRPr="0024079E" w:rsidRDefault="0024079E" w:rsidP="00582CC8">
            <w:pPr>
              <w:spacing w:after="0" w:line="240" w:lineRule="auto"/>
              <w:rPr>
                <w:rFonts w:ascii="Arial" w:eastAsia="Times New Roman" w:hAnsi="Arial" w:cs="Arial"/>
                <w:color w:val="000000" w:themeColor="text1"/>
                <w:sz w:val="24"/>
                <w:szCs w:val="24"/>
                <w:lang w:eastAsia="en-GB"/>
              </w:rPr>
            </w:pPr>
            <w:r w:rsidRPr="0024079E">
              <w:rPr>
                <w:rFonts w:ascii="Arial" w:eastAsia="Times New Roman" w:hAnsi="Arial" w:cs="Arial"/>
                <w:color w:val="000000" w:themeColor="text1"/>
                <w:sz w:val="24"/>
                <w:szCs w:val="24"/>
                <w:lang w:eastAsia="en-GB"/>
              </w:rPr>
              <w:t xml:space="preserve"> </w:t>
            </w:r>
            <w:r w:rsidR="005C4106">
              <w:rPr>
                <w:rFonts w:ascii="Arial" w:eastAsia="Times New Roman" w:hAnsi="Arial" w:cs="Arial"/>
                <w:color w:val="000000" w:themeColor="text1"/>
                <w:sz w:val="24"/>
                <w:szCs w:val="24"/>
                <w:lang w:eastAsia="en-GB"/>
              </w:rPr>
              <w:t>£</w:t>
            </w:r>
            <w:r w:rsidR="00582CC8">
              <w:rPr>
                <w:rFonts w:ascii="Arial" w:eastAsia="Times New Roman" w:hAnsi="Arial" w:cs="Arial"/>
                <w:color w:val="000000" w:themeColor="text1"/>
                <w:sz w:val="24"/>
                <w:szCs w:val="24"/>
                <w:lang w:eastAsia="en-GB"/>
              </w:rPr>
              <w:t>75</w:t>
            </w:r>
            <w:r w:rsidR="005C4106">
              <w:rPr>
                <w:rFonts w:ascii="Arial" w:eastAsia="Times New Roman" w:hAnsi="Arial" w:cs="Arial"/>
                <w:color w:val="000000" w:themeColor="text1"/>
                <w:sz w:val="24"/>
                <w:szCs w:val="24"/>
                <w:lang w:eastAsia="en-GB"/>
              </w:rPr>
              <w:t>,000</w:t>
            </w:r>
          </w:p>
        </w:tc>
        <w:tc>
          <w:tcPr>
            <w:tcW w:w="4778" w:type="dxa"/>
            <w:tcBorders>
              <w:top w:val="single" w:sz="4" w:space="0" w:color="auto"/>
              <w:left w:val="single" w:sz="4" w:space="0" w:color="auto"/>
              <w:bottom w:val="single" w:sz="4" w:space="0" w:color="auto"/>
              <w:right w:val="single" w:sz="4" w:space="0" w:color="auto"/>
            </w:tcBorders>
            <w:hideMark/>
          </w:tcPr>
          <w:p w:rsidR="0024079E" w:rsidRPr="0024079E" w:rsidRDefault="005C4106" w:rsidP="005C4106">
            <w:pPr>
              <w:spacing w:after="0" w:line="240" w:lineRule="auto"/>
              <w:rPr>
                <w:rFonts w:ascii="Arial" w:eastAsia="Times New Roman" w:hAnsi="Arial" w:cs="Arial"/>
                <w:color w:val="000000" w:themeColor="text1"/>
                <w:sz w:val="24"/>
                <w:szCs w:val="24"/>
                <w:lang w:eastAsia="en-GB"/>
              </w:rPr>
            </w:pPr>
            <w:r w:rsidRPr="005C4106">
              <w:rPr>
                <w:rFonts w:ascii="Arial" w:eastAsia="Times New Roman" w:hAnsi="Arial" w:cs="Arial"/>
                <w:color w:val="000000" w:themeColor="text1"/>
                <w:sz w:val="24"/>
                <w:szCs w:val="24"/>
                <w:lang w:eastAsia="en-GB"/>
              </w:rPr>
              <w:t>Includes any</w:t>
            </w:r>
            <w:r>
              <w:rPr>
                <w:rFonts w:ascii="Arial" w:eastAsia="Times New Roman" w:hAnsi="Arial" w:cs="Arial"/>
                <w:color w:val="000000" w:themeColor="text1"/>
                <w:sz w:val="24"/>
                <w:szCs w:val="24"/>
                <w:lang w:eastAsia="en-GB"/>
              </w:rPr>
              <w:t xml:space="preserve"> expenditure that is  “capitalised” in Seafish’s accounts </w:t>
            </w:r>
            <w:r w:rsidRPr="005C4106">
              <w:rPr>
                <w:rFonts w:ascii="Arial" w:eastAsia="Times New Roman" w:hAnsi="Arial" w:cs="Arial"/>
                <w:color w:val="000000" w:themeColor="text1"/>
                <w:sz w:val="24"/>
                <w:szCs w:val="24"/>
                <w:lang w:eastAsia="en-GB"/>
              </w:rPr>
              <w:t xml:space="preserve"> </w:t>
            </w:r>
          </w:p>
        </w:tc>
      </w:tr>
      <w:tr w:rsidR="0024079E" w:rsidRPr="0024079E" w:rsidTr="003E0C1D">
        <w:tc>
          <w:tcPr>
            <w:tcW w:w="4153" w:type="dxa"/>
            <w:tcBorders>
              <w:top w:val="single" w:sz="4" w:space="0" w:color="auto"/>
              <w:left w:val="single" w:sz="4"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c>
          <w:tcPr>
            <w:tcW w:w="4778" w:type="dxa"/>
            <w:tcBorders>
              <w:top w:val="single" w:sz="4" w:space="0" w:color="auto"/>
              <w:left w:val="single" w:sz="4"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r>
      <w:tr w:rsidR="0024079E" w:rsidRPr="0024079E" w:rsidTr="003E0C1D">
        <w:tc>
          <w:tcPr>
            <w:tcW w:w="4153" w:type="dxa"/>
            <w:tcBorders>
              <w:top w:val="single" w:sz="4" w:space="0" w:color="auto"/>
              <w:left w:val="single" w:sz="4"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c>
          <w:tcPr>
            <w:tcW w:w="4778" w:type="dxa"/>
            <w:tcBorders>
              <w:top w:val="single" w:sz="4" w:space="0" w:color="auto"/>
              <w:left w:val="single" w:sz="4" w:space="0" w:color="auto"/>
              <w:bottom w:val="single" w:sz="4" w:space="0" w:color="auto"/>
              <w:right w:val="single" w:sz="4" w:space="0" w:color="auto"/>
            </w:tcBorders>
            <w:hideMark/>
          </w:tcPr>
          <w:p w:rsidR="0024079E" w:rsidRPr="0024079E" w:rsidRDefault="0024079E" w:rsidP="003E0C1D">
            <w:pPr>
              <w:spacing w:after="0" w:line="240" w:lineRule="auto"/>
              <w:rPr>
                <w:rFonts w:ascii="Arial" w:eastAsia="Times New Roman" w:hAnsi="Arial" w:cs="Arial"/>
                <w:color w:val="000000" w:themeColor="text1"/>
                <w:sz w:val="24"/>
                <w:szCs w:val="24"/>
                <w:lang w:eastAsia="en-GB"/>
              </w:rPr>
            </w:pPr>
          </w:p>
        </w:tc>
      </w:tr>
    </w:tbl>
    <w:p w:rsidR="0024079E" w:rsidRPr="0024079E" w:rsidRDefault="0024079E" w:rsidP="0024079E">
      <w:pPr>
        <w:pStyle w:val="ListParagraph"/>
        <w:spacing w:after="0" w:line="240" w:lineRule="auto"/>
        <w:ind w:left="360"/>
        <w:rPr>
          <w:rFonts w:ascii="Arial" w:hAnsi="Arial" w:cs="Arial"/>
          <w:color w:val="000000" w:themeColor="text1"/>
          <w:sz w:val="24"/>
          <w:szCs w:val="24"/>
        </w:rPr>
      </w:pPr>
    </w:p>
    <w:p w:rsidR="0024079E" w:rsidRPr="0024079E" w:rsidRDefault="0024079E" w:rsidP="0024079E">
      <w:pPr>
        <w:rPr>
          <w:rFonts w:ascii="Arial" w:hAnsi="Arial" w:cs="Arial"/>
          <w:color w:val="000000" w:themeColor="text1"/>
          <w:sz w:val="24"/>
          <w:szCs w:val="24"/>
        </w:rPr>
      </w:pPr>
      <w:r w:rsidRPr="0024079E">
        <w:rPr>
          <w:rFonts w:ascii="Arial" w:hAnsi="Arial" w:cs="Arial"/>
          <w:color w:val="000000" w:themeColor="text1"/>
          <w:sz w:val="24"/>
          <w:szCs w:val="24"/>
        </w:rPr>
        <w:t xml:space="preserve">Cases above these limits require Defra’s prior approval on behalf of the Fisheries Administrations.  </w:t>
      </w:r>
      <w:r w:rsidR="00106996">
        <w:rPr>
          <w:rFonts w:ascii="Arial" w:hAnsi="Arial" w:cs="Arial"/>
          <w:color w:val="000000" w:themeColor="text1"/>
          <w:sz w:val="24"/>
          <w:szCs w:val="24"/>
        </w:rPr>
        <w:t xml:space="preserve">Depending on the nature of the proposed case, Defra may consult the other Fisheries Administrations. </w:t>
      </w:r>
      <w:r w:rsidRPr="0024079E">
        <w:rPr>
          <w:rFonts w:ascii="Arial" w:hAnsi="Arial" w:cs="Arial"/>
          <w:color w:val="000000" w:themeColor="text1"/>
          <w:sz w:val="24"/>
          <w:szCs w:val="24"/>
        </w:rPr>
        <w:t>Limits may be amended from time to time and these will be notified to Seafish.</w:t>
      </w:r>
    </w:p>
    <w:p w:rsidR="0024079E" w:rsidRPr="0024079E" w:rsidRDefault="0024079E" w:rsidP="0024079E">
      <w:pPr>
        <w:rPr>
          <w:rFonts w:ascii="Arial" w:hAnsi="Arial" w:cs="Arial"/>
          <w:color w:val="000000" w:themeColor="text1"/>
          <w:sz w:val="24"/>
          <w:szCs w:val="24"/>
        </w:rPr>
      </w:pPr>
      <w:r w:rsidRPr="0024079E">
        <w:rPr>
          <w:rFonts w:ascii="Arial" w:hAnsi="Arial" w:cs="Arial"/>
          <w:color w:val="000000" w:themeColor="text1"/>
          <w:sz w:val="24"/>
          <w:szCs w:val="24"/>
        </w:rPr>
        <w:t xml:space="preserve">Note 1 - All Special Payments above the delegation limits shall be referred through Defra, on behalf of the Fisheries Administrations, to HM Treasury for approval in line with Chapter 4 and Annex 4.13 of </w:t>
      </w:r>
      <w:r w:rsidRPr="0024079E">
        <w:rPr>
          <w:rFonts w:ascii="Arial" w:hAnsi="Arial" w:cs="Arial"/>
          <w:i/>
          <w:color w:val="000000" w:themeColor="text1"/>
          <w:sz w:val="24"/>
          <w:szCs w:val="24"/>
        </w:rPr>
        <w:t>Managing Public Money</w:t>
      </w:r>
      <w:r w:rsidRPr="0024079E">
        <w:rPr>
          <w:rFonts w:ascii="Arial" w:hAnsi="Arial" w:cs="Arial"/>
          <w:color w:val="000000" w:themeColor="text1"/>
          <w:sz w:val="24"/>
          <w:szCs w:val="24"/>
        </w:rPr>
        <w:t>.</w:t>
      </w:r>
    </w:p>
    <w:p w:rsidR="0024079E" w:rsidRPr="0024079E" w:rsidRDefault="004F6282" w:rsidP="0024079E">
      <w:pPr>
        <w:rPr>
          <w:rFonts w:ascii="Arial" w:hAnsi="Arial" w:cs="Arial"/>
          <w:color w:val="000000" w:themeColor="text1"/>
          <w:sz w:val="24"/>
          <w:szCs w:val="24"/>
        </w:rPr>
      </w:pPr>
      <w:r>
        <w:rPr>
          <w:rFonts w:ascii="Arial" w:hAnsi="Arial" w:cs="Arial"/>
          <w:color w:val="000000" w:themeColor="text1"/>
          <w:sz w:val="24"/>
          <w:szCs w:val="24"/>
        </w:rPr>
        <w:t>Note 2</w:t>
      </w:r>
      <w:r w:rsidR="0024079E" w:rsidRPr="0024079E">
        <w:rPr>
          <w:rFonts w:ascii="Arial" w:hAnsi="Arial" w:cs="Arial"/>
          <w:color w:val="000000" w:themeColor="text1"/>
          <w:sz w:val="24"/>
          <w:szCs w:val="24"/>
        </w:rPr>
        <w:t xml:space="preserve"> - This category comprises the signing of new leases, renewals of existing leases, the non-exercise of lease break options, any new property acquisitions, new build developments, sale and leaseback, and any freehold sales as part of national property controls.  HM Treasury will not normally approve spending in these areas over £100,000 without Cabinet Office agreement.</w:t>
      </w:r>
    </w:p>
    <w:p w:rsidR="0024079E" w:rsidRPr="0024079E" w:rsidRDefault="0024079E" w:rsidP="0024079E">
      <w:pPr>
        <w:rPr>
          <w:rFonts w:ascii="Arial" w:hAnsi="Arial" w:cs="Arial"/>
          <w:b/>
          <w:color w:val="000000" w:themeColor="text1"/>
          <w:sz w:val="24"/>
          <w:szCs w:val="24"/>
        </w:rPr>
      </w:pPr>
      <w:r w:rsidRPr="0024079E">
        <w:rPr>
          <w:rFonts w:ascii="Arial" w:hAnsi="Arial" w:cs="Arial"/>
          <w:b/>
          <w:color w:val="000000" w:themeColor="text1"/>
          <w:sz w:val="24"/>
          <w:szCs w:val="24"/>
        </w:rPr>
        <w:t>Increases in Delegated Limits</w:t>
      </w:r>
    </w:p>
    <w:p w:rsidR="0024079E" w:rsidRPr="0024079E" w:rsidRDefault="0024079E" w:rsidP="0024079E">
      <w:pPr>
        <w:rPr>
          <w:rFonts w:ascii="Arial" w:hAnsi="Arial" w:cs="Arial"/>
          <w:b/>
          <w:color w:val="000000" w:themeColor="text1"/>
          <w:sz w:val="24"/>
          <w:szCs w:val="24"/>
        </w:rPr>
      </w:pPr>
      <w:r w:rsidRPr="0024079E">
        <w:rPr>
          <w:rFonts w:ascii="Arial" w:hAnsi="Arial" w:cs="Arial"/>
          <w:color w:val="000000" w:themeColor="text1"/>
          <w:sz w:val="24"/>
          <w:szCs w:val="24"/>
        </w:rPr>
        <w:t>Should Seafish want to increase the levels of the delegated limits set out in this Annex, they will need to submit a business case to Defra.  Depending on the proposed change, this may need to be approved by the Permanent Secretary, the Devolved Fisheries Administ</w:t>
      </w:r>
      <w:r w:rsidR="00106996">
        <w:rPr>
          <w:rFonts w:ascii="Arial" w:hAnsi="Arial" w:cs="Arial"/>
          <w:color w:val="000000" w:themeColor="text1"/>
          <w:sz w:val="24"/>
          <w:szCs w:val="24"/>
        </w:rPr>
        <w:t xml:space="preserve">rations and, in some cases, HM </w:t>
      </w:r>
      <w:r w:rsidRPr="0024079E">
        <w:rPr>
          <w:rFonts w:ascii="Arial" w:hAnsi="Arial" w:cs="Arial"/>
          <w:color w:val="000000" w:themeColor="text1"/>
          <w:sz w:val="24"/>
          <w:szCs w:val="24"/>
        </w:rPr>
        <w:t xml:space="preserve">Treasury.  </w:t>
      </w:r>
    </w:p>
    <w:p w:rsidR="0024079E" w:rsidRPr="0024079E" w:rsidRDefault="0024079E" w:rsidP="0024079E">
      <w:pPr>
        <w:rPr>
          <w:rFonts w:ascii="Arial" w:hAnsi="Arial" w:cs="Arial"/>
          <w:b/>
          <w:color w:val="000000" w:themeColor="text1"/>
          <w:sz w:val="24"/>
          <w:szCs w:val="24"/>
        </w:rPr>
      </w:pPr>
      <w:r w:rsidRPr="0024079E">
        <w:rPr>
          <w:rFonts w:ascii="Arial" w:hAnsi="Arial" w:cs="Arial"/>
          <w:b/>
          <w:color w:val="000000" w:themeColor="text1"/>
          <w:sz w:val="24"/>
          <w:szCs w:val="24"/>
        </w:rPr>
        <w:t>Other Controls and Delegations</w:t>
      </w:r>
    </w:p>
    <w:p w:rsidR="0024079E" w:rsidRPr="0024079E" w:rsidRDefault="0024079E" w:rsidP="0024079E">
      <w:pPr>
        <w:rPr>
          <w:rFonts w:ascii="Arial" w:hAnsi="Arial" w:cs="Arial"/>
          <w:color w:val="000000" w:themeColor="text1"/>
          <w:sz w:val="24"/>
          <w:szCs w:val="24"/>
        </w:rPr>
      </w:pPr>
      <w:r>
        <w:rPr>
          <w:rFonts w:ascii="Arial" w:hAnsi="Arial" w:cs="Arial"/>
          <w:color w:val="000000" w:themeColor="text1"/>
          <w:sz w:val="24"/>
          <w:szCs w:val="24"/>
        </w:rPr>
        <w:t>Seafish</w:t>
      </w:r>
      <w:r w:rsidRPr="0024079E">
        <w:rPr>
          <w:rFonts w:ascii="Arial" w:hAnsi="Arial" w:cs="Arial"/>
          <w:color w:val="000000" w:themeColor="text1"/>
          <w:sz w:val="24"/>
          <w:szCs w:val="24"/>
        </w:rPr>
        <w:t xml:space="preserve"> must also comply with other controls that m</w:t>
      </w:r>
      <w:r>
        <w:rPr>
          <w:rFonts w:ascii="Arial" w:hAnsi="Arial" w:cs="Arial"/>
          <w:color w:val="000000" w:themeColor="text1"/>
          <w:sz w:val="24"/>
          <w:szCs w:val="24"/>
        </w:rPr>
        <w:t xml:space="preserve">ight be periodically imposed </w:t>
      </w:r>
      <w:r w:rsidRPr="0024079E">
        <w:rPr>
          <w:rFonts w:ascii="Arial" w:hAnsi="Arial" w:cs="Arial"/>
          <w:color w:val="000000" w:themeColor="text1"/>
          <w:sz w:val="24"/>
          <w:szCs w:val="24"/>
        </w:rPr>
        <w:t xml:space="preserve">for example </w:t>
      </w:r>
      <w:r>
        <w:rPr>
          <w:rFonts w:ascii="Arial" w:hAnsi="Arial" w:cs="Arial"/>
          <w:color w:val="000000" w:themeColor="text1"/>
          <w:sz w:val="24"/>
          <w:szCs w:val="24"/>
        </w:rPr>
        <w:t xml:space="preserve">by HM </w:t>
      </w:r>
      <w:r w:rsidRPr="0024079E">
        <w:rPr>
          <w:rFonts w:ascii="Arial" w:hAnsi="Arial" w:cs="Arial"/>
          <w:color w:val="000000" w:themeColor="text1"/>
          <w:sz w:val="24"/>
          <w:szCs w:val="24"/>
        </w:rPr>
        <w:t>Treasury or the Cabinet Office (through the work of its Efficiency Reform Group (ERG)). These will be notified separately.</w:t>
      </w:r>
    </w:p>
    <w:p w:rsidR="008B4EB6" w:rsidRPr="00B95257" w:rsidRDefault="008B4EB6" w:rsidP="008B4EB6">
      <w:pPr>
        <w:pStyle w:val="SFHeading2"/>
        <w:numPr>
          <w:ilvl w:val="0"/>
          <w:numId w:val="0"/>
        </w:numPr>
        <w:ind w:left="360" w:hanging="360"/>
        <w:rPr>
          <w:rFonts w:ascii="Arial" w:hAnsi="Arial" w:cs="Arial"/>
          <w:color w:val="632423"/>
          <w:sz w:val="32"/>
          <w:szCs w:val="32"/>
        </w:rPr>
      </w:pPr>
    </w:p>
    <w:p w:rsidR="008B3C00" w:rsidRPr="00B95257" w:rsidRDefault="00B95257" w:rsidP="00F54E93">
      <w:pPr>
        <w:pStyle w:val="SFHeading2"/>
        <w:numPr>
          <w:ilvl w:val="0"/>
          <w:numId w:val="43"/>
        </w:numPr>
        <w:rPr>
          <w:rFonts w:ascii="Arial" w:hAnsi="Arial" w:cs="Arial"/>
          <w:color w:val="632423"/>
          <w:sz w:val="32"/>
          <w:szCs w:val="32"/>
        </w:rPr>
      </w:pPr>
      <w:bookmarkStart w:id="423" w:name="_Toc315085557"/>
      <w:r w:rsidRPr="00B95257">
        <w:rPr>
          <w:rFonts w:ascii="Arial" w:hAnsi="Arial" w:cs="Arial"/>
          <w:color w:val="632423"/>
          <w:sz w:val="32"/>
          <w:szCs w:val="32"/>
        </w:rPr>
        <w:br w:type="page"/>
      </w:r>
      <w:bookmarkStart w:id="424" w:name="_Toc333484144"/>
      <w:r w:rsidR="00593BBD" w:rsidRPr="00B95257">
        <w:rPr>
          <w:rFonts w:ascii="Arial" w:hAnsi="Arial" w:cs="Arial"/>
          <w:color w:val="632423"/>
          <w:sz w:val="32"/>
          <w:szCs w:val="32"/>
        </w:rPr>
        <w:t xml:space="preserve">Annex </w:t>
      </w:r>
      <w:r w:rsidR="005C4106">
        <w:rPr>
          <w:rFonts w:ascii="Arial" w:hAnsi="Arial" w:cs="Arial"/>
          <w:color w:val="632423"/>
          <w:sz w:val="32"/>
          <w:szCs w:val="32"/>
        </w:rPr>
        <w:t>5</w:t>
      </w:r>
      <w:r w:rsidR="00593BBD" w:rsidRPr="00B95257">
        <w:rPr>
          <w:rFonts w:ascii="Arial" w:hAnsi="Arial" w:cs="Arial"/>
          <w:color w:val="632423"/>
          <w:sz w:val="32"/>
          <w:szCs w:val="32"/>
        </w:rPr>
        <w:t xml:space="preserve">: </w:t>
      </w:r>
      <w:r w:rsidR="008B3C00" w:rsidRPr="00B95257">
        <w:rPr>
          <w:rFonts w:ascii="Arial" w:hAnsi="Arial" w:cs="Arial"/>
          <w:color w:val="632423"/>
          <w:sz w:val="32"/>
          <w:szCs w:val="32"/>
        </w:rPr>
        <w:t>List of compliance with Government-wide corporate guidance instructions</w:t>
      </w:r>
      <w:bookmarkEnd w:id="423"/>
      <w:bookmarkEnd w:id="424"/>
    </w:p>
    <w:p w:rsidR="00E962B9" w:rsidRPr="00E962B9" w:rsidRDefault="00E962B9" w:rsidP="00E962B9">
      <w:pPr>
        <w:autoSpaceDE w:val="0"/>
        <w:autoSpaceDN w:val="0"/>
        <w:adjustRightInd w:val="0"/>
        <w:spacing w:after="0"/>
        <w:rPr>
          <w:rFonts w:ascii="Arial" w:hAnsi="Arial" w:cs="Arial"/>
          <w:sz w:val="24"/>
          <w:szCs w:val="24"/>
        </w:rPr>
      </w:pPr>
      <w:r>
        <w:rPr>
          <w:rFonts w:ascii="Arial" w:hAnsi="Arial" w:cs="Arial"/>
          <w:sz w:val="24"/>
          <w:szCs w:val="24"/>
        </w:rPr>
        <w:t>Seafish</w:t>
      </w:r>
      <w:r w:rsidRPr="00E962B9">
        <w:rPr>
          <w:rFonts w:ascii="Arial" w:hAnsi="Arial" w:cs="Arial"/>
          <w:sz w:val="24"/>
          <w:szCs w:val="24"/>
        </w:rPr>
        <w:t xml:space="preserve"> complies with the following general guidance documents and instructions:</w:t>
      </w:r>
    </w:p>
    <w:p w:rsidR="00E962B9" w:rsidRPr="00E962B9" w:rsidRDefault="00E962B9" w:rsidP="00E962B9">
      <w:pPr>
        <w:autoSpaceDE w:val="0"/>
        <w:autoSpaceDN w:val="0"/>
        <w:adjustRightInd w:val="0"/>
        <w:spacing w:after="0"/>
        <w:rPr>
          <w:rFonts w:ascii="Arial" w:hAnsi="Arial" w:cs="Arial"/>
          <w:sz w:val="24"/>
          <w:szCs w:val="24"/>
        </w:rPr>
      </w:pP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this Framework Document;</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 xml:space="preserve">Appropriate adaptations of sections of </w:t>
      </w:r>
      <w:hyperlink r:id="rId59" w:history="1">
        <w:r w:rsidRPr="00E962B9">
          <w:rPr>
            <w:rStyle w:val="Hyperlink"/>
            <w:rFonts w:ascii="Arial" w:hAnsi="Arial" w:cs="Arial"/>
            <w:sz w:val="24"/>
            <w:szCs w:val="24"/>
          </w:rPr>
          <w:t>Corporate Governance in Central Government Departments: Code of Good Practice</w:t>
        </w:r>
      </w:hyperlink>
    </w:p>
    <w:p w:rsidR="00E962B9" w:rsidRPr="00E962B9" w:rsidRDefault="00391A1F"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hyperlink r:id="rId60" w:history="1">
        <w:r w:rsidR="00E962B9" w:rsidRPr="00E962B9">
          <w:rPr>
            <w:rStyle w:val="Hyperlink"/>
            <w:rFonts w:ascii="Arial" w:hAnsi="Arial" w:cs="Arial"/>
            <w:sz w:val="24"/>
            <w:szCs w:val="24"/>
          </w:rPr>
          <w:t>Managing Public Money</w:t>
        </w:r>
      </w:hyperlink>
      <w:r w:rsidR="00E962B9" w:rsidRPr="00E962B9">
        <w:rPr>
          <w:rFonts w:ascii="Arial" w:hAnsi="Arial" w:cs="Arial"/>
          <w:sz w:val="24"/>
          <w:szCs w:val="24"/>
        </w:rPr>
        <w:t xml:space="preserve"> (MPM):</w:t>
      </w:r>
    </w:p>
    <w:p w:rsidR="00E962B9" w:rsidRPr="00E962B9" w:rsidRDefault="00391A1F"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hyperlink r:id="rId61" w:history="1">
        <w:r w:rsidR="00E962B9" w:rsidRPr="00E962B9">
          <w:rPr>
            <w:rStyle w:val="Hyperlink"/>
            <w:rFonts w:ascii="Arial" w:hAnsi="Arial" w:cs="Arial"/>
            <w:sz w:val="24"/>
            <w:szCs w:val="24"/>
          </w:rPr>
          <w:t>Government Internal Audit Standards</w:t>
        </w:r>
      </w:hyperlink>
      <w:r w:rsidR="00E962B9" w:rsidRPr="00E962B9">
        <w:rPr>
          <w:rFonts w:ascii="Arial" w:hAnsi="Arial" w:cs="Arial"/>
          <w:sz w:val="24"/>
          <w:szCs w:val="24"/>
        </w:rPr>
        <w:t xml:space="preserve">: </w:t>
      </w:r>
    </w:p>
    <w:p w:rsidR="00E962B9" w:rsidRPr="00E962B9" w:rsidRDefault="00391A1F"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hyperlink r:id="rId62" w:history="1">
        <w:r w:rsidR="00E962B9" w:rsidRPr="00E962B9">
          <w:rPr>
            <w:rStyle w:val="Hyperlink"/>
            <w:rFonts w:ascii="Arial" w:hAnsi="Arial" w:cs="Arial"/>
            <w:sz w:val="24"/>
            <w:szCs w:val="24"/>
          </w:rPr>
          <w:t>Management of Risk: Principles and Concepts</w:t>
        </w:r>
      </w:hyperlink>
      <w:r w:rsidR="00E962B9" w:rsidRPr="00E962B9">
        <w:rPr>
          <w:rFonts w:ascii="Arial" w:hAnsi="Arial" w:cs="Arial"/>
          <w:sz w:val="24"/>
          <w:szCs w:val="24"/>
        </w:rPr>
        <w:t xml:space="preserve"> (the Orange Book)</w:t>
      </w:r>
    </w:p>
    <w:p w:rsidR="00E962B9" w:rsidRPr="00E962B9" w:rsidRDefault="00391A1F"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hyperlink r:id="rId63" w:history="1">
        <w:r w:rsidR="00E962B9" w:rsidRPr="00E962B9">
          <w:rPr>
            <w:rStyle w:val="Hyperlink"/>
            <w:rFonts w:ascii="Arial" w:hAnsi="Arial" w:cs="Arial"/>
            <w:sz w:val="24"/>
            <w:szCs w:val="24"/>
          </w:rPr>
          <w:t>Managing the Risk of Fraud</w:t>
        </w:r>
      </w:hyperlink>
      <w:r w:rsidR="00E962B9" w:rsidRPr="00E962B9">
        <w:rPr>
          <w:rFonts w:ascii="Arial" w:hAnsi="Arial" w:cs="Arial"/>
          <w:sz w:val="24"/>
          <w:szCs w:val="24"/>
        </w:rPr>
        <w:t xml:space="preserve">: </w:t>
      </w:r>
    </w:p>
    <w:p w:rsidR="00E962B9" w:rsidRPr="00E962B9" w:rsidRDefault="00391A1F" w:rsidP="005C4106">
      <w:pPr>
        <w:pStyle w:val="ListParagraph"/>
        <w:numPr>
          <w:ilvl w:val="0"/>
          <w:numId w:val="19"/>
        </w:numPr>
        <w:spacing w:after="120"/>
        <w:ind w:left="714" w:hanging="357"/>
        <w:contextualSpacing w:val="0"/>
        <w:rPr>
          <w:rFonts w:ascii="Arial" w:hAnsi="Arial" w:cs="Arial"/>
          <w:sz w:val="24"/>
          <w:szCs w:val="24"/>
        </w:rPr>
      </w:pPr>
      <w:hyperlink r:id="rId64" w:history="1">
        <w:r w:rsidR="00E962B9" w:rsidRPr="00E962B9">
          <w:rPr>
            <w:rStyle w:val="Hyperlink"/>
            <w:rFonts w:ascii="Arial" w:hAnsi="Arial" w:cs="Arial"/>
            <w:sz w:val="24"/>
            <w:szCs w:val="24"/>
          </w:rPr>
          <w:t>Government Financial Reporting Manual</w:t>
        </w:r>
      </w:hyperlink>
      <w:r w:rsidR="00E962B9" w:rsidRPr="00E962B9">
        <w:rPr>
          <w:rFonts w:ascii="Arial" w:hAnsi="Arial" w:cs="Arial"/>
          <w:sz w:val="24"/>
          <w:szCs w:val="24"/>
        </w:rPr>
        <w:t xml:space="preserve"> (FReM):</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 xml:space="preserve">Fees and Charges Guide, </w:t>
      </w:r>
      <w:hyperlink r:id="rId65" w:history="1">
        <w:r w:rsidRPr="00E962B9">
          <w:rPr>
            <w:rStyle w:val="Hyperlink"/>
            <w:rFonts w:ascii="Arial" w:hAnsi="Arial" w:cs="Arial"/>
            <w:sz w:val="24"/>
            <w:szCs w:val="24"/>
          </w:rPr>
          <w:t>Chapter 6</w:t>
        </w:r>
      </w:hyperlink>
      <w:r w:rsidRPr="00E962B9">
        <w:rPr>
          <w:rFonts w:ascii="Arial" w:hAnsi="Arial" w:cs="Arial"/>
          <w:sz w:val="24"/>
          <w:szCs w:val="24"/>
        </w:rPr>
        <w:t xml:space="preserve"> of MPM</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 xml:space="preserve">Departmental Banking: A Manual for Government Departments, </w:t>
      </w:r>
      <w:hyperlink r:id="rId66" w:history="1">
        <w:r w:rsidRPr="00E962B9">
          <w:rPr>
            <w:rStyle w:val="Hyperlink"/>
            <w:rFonts w:ascii="Arial" w:hAnsi="Arial" w:cs="Arial"/>
            <w:sz w:val="24"/>
            <w:szCs w:val="24"/>
          </w:rPr>
          <w:t>annex 5.7</w:t>
        </w:r>
      </w:hyperlink>
      <w:r w:rsidRPr="00E962B9">
        <w:rPr>
          <w:rFonts w:ascii="Arial" w:hAnsi="Arial" w:cs="Arial"/>
          <w:sz w:val="24"/>
          <w:szCs w:val="24"/>
        </w:rPr>
        <w:t xml:space="preserve"> of MPM Relevant ‘</w:t>
      </w:r>
      <w:hyperlink r:id="rId67" w:history="1">
        <w:r w:rsidRPr="00E962B9">
          <w:rPr>
            <w:rStyle w:val="Hyperlink"/>
            <w:rFonts w:ascii="Arial" w:hAnsi="Arial" w:cs="Arial"/>
            <w:sz w:val="24"/>
            <w:szCs w:val="24"/>
          </w:rPr>
          <w:t>Dear Accounting Officer’</w:t>
        </w:r>
      </w:hyperlink>
      <w:r w:rsidRPr="00E962B9">
        <w:rPr>
          <w:rFonts w:ascii="Arial" w:hAnsi="Arial" w:cs="Arial"/>
          <w:sz w:val="24"/>
          <w:szCs w:val="24"/>
        </w:rPr>
        <w:t xml:space="preserve"> letters:</w:t>
      </w:r>
    </w:p>
    <w:p w:rsidR="00E962B9" w:rsidRPr="00E962B9" w:rsidRDefault="00391A1F"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hyperlink r:id="rId68" w:history="1">
        <w:r w:rsidR="00E962B9" w:rsidRPr="00E962B9">
          <w:rPr>
            <w:rStyle w:val="Hyperlink"/>
            <w:rFonts w:ascii="Arial" w:hAnsi="Arial" w:cs="Arial"/>
            <w:sz w:val="24"/>
            <w:szCs w:val="24"/>
          </w:rPr>
          <w:t>Regularity, Propriety and Value for Money</w:t>
        </w:r>
      </w:hyperlink>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 xml:space="preserve">The Parliamentary Ombudsman’s </w:t>
      </w:r>
      <w:hyperlink r:id="rId69" w:history="1">
        <w:r w:rsidRPr="00E962B9">
          <w:rPr>
            <w:rStyle w:val="Hyperlink"/>
            <w:rFonts w:ascii="Arial" w:hAnsi="Arial" w:cs="Arial"/>
            <w:sz w:val="24"/>
            <w:szCs w:val="24"/>
          </w:rPr>
          <w:t>Principles of Good Administration</w:t>
        </w:r>
      </w:hyperlink>
      <w:r w:rsidRPr="00E962B9">
        <w:rPr>
          <w:rFonts w:ascii="Arial" w:hAnsi="Arial" w:cs="Arial"/>
          <w:sz w:val="24"/>
          <w:szCs w:val="24"/>
        </w:rPr>
        <w:t>:</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Consolidation Officer Memorandum, and relevant DCO letters;</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 xml:space="preserve">relevant </w:t>
      </w:r>
      <w:hyperlink r:id="rId70" w:history="1">
        <w:r w:rsidRPr="00E962B9">
          <w:rPr>
            <w:rStyle w:val="Hyperlink"/>
            <w:rFonts w:ascii="Arial" w:hAnsi="Arial" w:cs="Arial"/>
            <w:sz w:val="24"/>
            <w:szCs w:val="24"/>
          </w:rPr>
          <w:t>Freedom of Information Act guidance</w:t>
        </w:r>
      </w:hyperlink>
      <w:r w:rsidRPr="00E962B9">
        <w:rPr>
          <w:rFonts w:ascii="Arial" w:hAnsi="Arial" w:cs="Arial"/>
          <w:sz w:val="24"/>
          <w:szCs w:val="24"/>
        </w:rPr>
        <w:t xml:space="preserve"> and instructions (Ministry of Justice):</w:t>
      </w:r>
      <w:r w:rsidRPr="00E962B9" w:rsidDel="004C3CE9">
        <w:rPr>
          <w:rFonts w:ascii="Arial" w:hAnsi="Arial" w:cs="Arial"/>
          <w:sz w:val="24"/>
          <w:szCs w:val="24"/>
        </w:rPr>
        <w:t xml:space="preserve"> </w:t>
      </w:r>
    </w:p>
    <w:p w:rsidR="00E962B9" w:rsidRPr="00E962B9" w:rsidRDefault="00391A1F"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hyperlink r:id="rId71" w:history="1">
        <w:r w:rsidR="00E962B9" w:rsidRPr="00E962B9">
          <w:rPr>
            <w:rStyle w:val="Hyperlink"/>
            <w:rFonts w:ascii="Arial" w:hAnsi="Arial" w:cs="Arial"/>
            <w:sz w:val="24"/>
            <w:szCs w:val="24"/>
          </w:rPr>
          <w:t>Model Code</w:t>
        </w:r>
      </w:hyperlink>
      <w:r w:rsidR="00E962B9" w:rsidRPr="00E962B9">
        <w:rPr>
          <w:rFonts w:ascii="Arial" w:hAnsi="Arial" w:cs="Arial"/>
          <w:sz w:val="24"/>
          <w:szCs w:val="24"/>
        </w:rPr>
        <w:t xml:space="preserve"> for Staff of Executive Non-</w:t>
      </w:r>
      <w:r w:rsidR="002536C3">
        <w:rPr>
          <w:rFonts w:ascii="Arial" w:hAnsi="Arial" w:cs="Arial"/>
          <w:sz w:val="24"/>
          <w:szCs w:val="24"/>
        </w:rPr>
        <w:t>D</w:t>
      </w:r>
      <w:r w:rsidR="00E962B9" w:rsidRPr="00E962B9">
        <w:rPr>
          <w:rFonts w:ascii="Arial" w:hAnsi="Arial" w:cs="Arial"/>
          <w:sz w:val="24"/>
          <w:szCs w:val="24"/>
        </w:rPr>
        <w:t>epartmental Public Bodies</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Relevant Cabinet Office Efficiency Reform Group (ERG) requirements on property and procurement</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Other relevant guidance and instructions issued by HM Treasury in respect of Whole of Government Accounts and Clear Line of Sight</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other relevant instructions and guidance issued by the central Departments;</w:t>
      </w:r>
    </w:p>
    <w:p w:rsidR="00E962B9" w:rsidRPr="00E962B9"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i/>
          <w:sz w:val="24"/>
          <w:szCs w:val="24"/>
        </w:rPr>
        <w:t>Joint Code of Practice for Research</w:t>
      </w:r>
      <w:r w:rsidRPr="00E962B9">
        <w:rPr>
          <w:rFonts w:ascii="Arial" w:hAnsi="Arial" w:cs="Arial"/>
          <w:sz w:val="24"/>
          <w:szCs w:val="24"/>
        </w:rPr>
        <w:t xml:space="preserve"> (BBSRC, Defra et al) and other relevant good practice guidelines on evidence processes</w:t>
      </w:r>
    </w:p>
    <w:p w:rsidR="004D6D7D"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E962B9">
        <w:rPr>
          <w:rFonts w:ascii="Arial" w:hAnsi="Arial" w:cs="Arial"/>
          <w:sz w:val="24"/>
          <w:szCs w:val="24"/>
        </w:rPr>
        <w:t xml:space="preserve">specific instructions and guidance issued by </w:t>
      </w:r>
      <w:r w:rsidR="004D6D7D">
        <w:rPr>
          <w:rFonts w:ascii="Arial" w:hAnsi="Arial" w:cs="Arial"/>
          <w:sz w:val="24"/>
          <w:szCs w:val="24"/>
        </w:rPr>
        <w:t>the Fisheries Administrations</w:t>
      </w:r>
      <w:r w:rsidRPr="00E962B9">
        <w:rPr>
          <w:rFonts w:ascii="Arial" w:hAnsi="Arial" w:cs="Arial"/>
          <w:sz w:val="24"/>
          <w:szCs w:val="24"/>
        </w:rPr>
        <w:t>; and</w:t>
      </w:r>
    </w:p>
    <w:p w:rsidR="008B3C00" w:rsidRPr="004D6D7D" w:rsidRDefault="00E962B9" w:rsidP="005C4106">
      <w:pPr>
        <w:pStyle w:val="ListParagraph"/>
        <w:numPr>
          <w:ilvl w:val="0"/>
          <w:numId w:val="19"/>
        </w:numPr>
        <w:autoSpaceDE w:val="0"/>
        <w:autoSpaceDN w:val="0"/>
        <w:adjustRightInd w:val="0"/>
        <w:spacing w:after="120"/>
        <w:ind w:left="714" w:hanging="357"/>
        <w:contextualSpacing w:val="0"/>
        <w:rPr>
          <w:rFonts w:ascii="Arial" w:hAnsi="Arial" w:cs="Arial"/>
          <w:sz w:val="24"/>
          <w:szCs w:val="24"/>
        </w:rPr>
      </w:pPr>
      <w:r w:rsidRPr="004D6D7D">
        <w:rPr>
          <w:rFonts w:ascii="Arial" w:hAnsi="Arial" w:cs="Arial"/>
          <w:sz w:val="24"/>
          <w:szCs w:val="24"/>
        </w:rPr>
        <w:t>recommendations made by the Public Accounts Committee, or by other Parliamentary authority, that have been accepted by the Government and relevant to Seafish.</w:t>
      </w:r>
    </w:p>
    <w:sectPr w:rsidR="008B3C00" w:rsidRPr="004D6D7D" w:rsidSect="00F82071">
      <w:pgSz w:w="12240" w:h="15840"/>
      <w:pgMar w:top="284" w:right="1440" w:bottom="851"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1F" w:rsidRDefault="00391A1F" w:rsidP="002F32C4">
      <w:pPr>
        <w:spacing w:after="0" w:line="240" w:lineRule="auto"/>
      </w:pPr>
      <w:r>
        <w:separator/>
      </w:r>
    </w:p>
  </w:endnote>
  <w:endnote w:type="continuationSeparator" w:id="0">
    <w:p w:rsidR="00391A1F" w:rsidRDefault="00391A1F" w:rsidP="002F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219"/>
      <w:docPartObj>
        <w:docPartGallery w:val="Page Numbers (Bottom of Page)"/>
        <w:docPartUnique/>
      </w:docPartObj>
    </w:sdtPr>
    <w:sdtEndPr/>
    <w:sdtContent>
      <w:p w:rsidR="00444ABA" w:rsidRDefault="00444ABA">
        <w:pPr>
          <w:pStyle w:val="Footer"/>
          <w:jc w:val="center"/>
        </w:pPr>
        <w:r>
          <w:fldChar w:fldCharType="begin"/>
        </w:r>
        <w:r>
          <w:instrText xml:space="preserve"> PAGE   \* MERGEFORMAT </w:instrText>
        </w:r>
        <w:r>
          <w:fldChar w:fldCharType="separate"/>
        </w:r>
        <w:r w:rsidR="0050351B">
          <w:rPr>
            <w:noProof/>
          </w:rPr>
          <w:t>1</w:t>
        </w:r>
        <w:r>
          <w:rPr>
            <w:noProof/>
          </w:rPr>
          <w:fldChar w:fldCharType="end"/>
        </w:r>
      </w:p>
    </w:sdtContent>
  </w:sdt>
  <w:p w:rsidR="00444ABA" w:rsidRDefault="00444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1F" w:rsidRDefault="00391A1F" w:rsidP="002F32C4">
      <w:pPr>
        <w:spacing w:after="0" w:line="240" w:lineRule="auto"/>
      </w:pPr>
      <w:r>
        <w:separator/>
      </w:r>
    </w:p>
  </w:footnote>
  <w:footnote w:type="continuationSeparator" w:id="0">
    <w:p w:rsidR="00391A1F" w:rsidRDefault="00391A1F" w:rsidP="002F32C4">
      <w:pPr>
        <w:spacing w:after="0" w:line="240" w:lineRule="auto"/>
      </w:pPr>
      <w:r>
        <w:continuationSeparator/>
      </w:r>
    </w:p>
  </w:footnote>
  <w:footnote w:id="1">
    <w:p w:rsidR="00444ABA" w:rsidRPr="004465F9" w:rsidRDefault="00444ABA">
      <w:pPr>
        <w:pStyle w:val="FootnoteText"/>
        <w:rPr>
          <w:rFonts w:ascii="Arial" w:hAnsi="Arial" w:cs="Arial"/>
        </w:rPr>
      </w:pPr>
      <w:r w:rsidRPr="004465F9">
        <w:rPr>
          <w:rStyle w:val="FootnoteReference"/>
          <w:rFonts w:ascii="Arial" w:hAnsi="Arial" w:cs="Arial"/>
        </w:rPr>
        <w:footnoteRef/>
      </w:r>
      <w:r w:rsidRPr="004465F9">
        <w:rPr>
          <w:rFonts w:ascii="Arial" w:hAnsi="Arial" w:cs="Arial"/>
        </w:rPr>
        <w:t xml:space="preserve"> ‘Government’ in this section denotes the relevant parts of UK Government (Defra, Department of Health, </w:t>
      </w:r>
      <w:r>
        <w:rPr>
          <w:rFonts w:ascii="Arial" w:hAnsi="Arial" w:cs="Arial"/>
        </w:rPr>
        <w:t xml:space="preserve">Food Standards Agency, </w:t>
      </w:r>
      <w:r w:rsidRPr="004465F9">
        <w:rPr>
          <w:rFonts w:ascii="Arial" w:hAnsi="Arial" w:cs="Arial"/>
        </w:rPr>
        <w:t xml:space="preserve">Department for Transport, Maritime </w:t>
      </w:r>
      <w:r>
        <w:rPr>
          <w:rFonts w:ascii="Arial" w:hAnsi="Arial" w:cs="Arial"/>
        </w:rPr>
        <w:t xml:space="preserve">and </w:t>
      </w:r>
      <w:r w:rsidRPr="004465F9">
        <w:rPr>
          <w:rFonts w:ascii="Arial" w:hAnsi="Arial" w:cs="Arial"/>
        </w:rPr>
        <w:t xml:space="preserve">Coastguard Agency) and the </w:t>
      </w:r>
      <w:r>
        <w:rPr>
          <w:rFonts w:ascii="Arial" w:hAnsi="Arial" w:cs="Arial"/>
        </w:rPr>
        <w:t>D</w:t>
      </w:r>
      <w:r w:rsidRPr="004465F9">
        <w:rPr>
          <w:rFonts w:ascii="Arial" w:hAnsi="Arial" w:cs="Arial"/>
        </w:rPr>
        <w:t xml:space="preserve">evolved </w:t>
      </w:r>
      <w:r>
        <w:rPr>
          <w:rFonts w:ascii="Arial" w:hAnsi="Arial" w:cs="Arial"/>
        </w:rPr>
        <w:t>F</w:t>
      </w:r>
      <w:r w:rsidRPr="004465F9">
        <w:rPr>
          <w:rFonts w:ascii="Arial" w:hAnsi="Arial" w:cs="Arial"/>
        </w:rPr>
        <w:t xml:space="preserve">isheries </w:t>
      </w:r>
      <w:r>
        <w:rPr>
          <w:rFonts w:ascii="Arial" w:hAnsi="Arial" w:cs="Arial"/>
        </w:rPr>
        <w:t>A</w:t>
      </w:r>
      <w:r w:rsidRPr="004465F9">
        <w:rPr>
          <w:rFonts w:ascii="Arial" w:hAnsi="Arial" w:cs="Arial"/>
        </w:rPr>
        <w:t>dministrations.</w:t>
      </w:r>
    </w:p>
  </w:footnote>
  <w:footnote w:id="2">
    <w:p w:rsidR="00444ABA" w:rsidRPr="00D02B03" w:rsidRDefault="00444ABA" w:rsidP="00D02B03">
      <w:pPr>
        <w:pStyle w:val="FootnoteText"/>
        <w:spacing w:after="0"/>
        <w:rPr>
          <w:rFonts w:asciiTheme="minorHAnsi" w:hAnsiTheme="minorHAnsi"/>
        </w:rPr>
      </w:pPr>
      <w:r w:rsidRPr="00D02B03">
        <w:rPr>
          <w:rStyle w:val="FootnoteReference"/>
          <w:rFonts w:asciiTheme="minorHAnsi" w:hAnsiTheme="minorHAnsi"/>
        </w:rPr>
        <w:footnoteRef/>
      </w:r>
      <w:r w:rsidRPr="00D02B03">
        <w:rPr>
          <w:rFonts w:asciiTheme="minorHAnsi" w:hAnsiTheme="minorHAnsi"/>
        </w:rPr>
        <w:t xml:space="preserve"> </w:t>
      </w:r>
      <w:hyperlink r:id="rId1" w:history="1">
        <w:r w:rsidRPr="00D02B03">
          <w:rPr>
            <w:rStyle w:val="Hyperlink"/>
            <w:rFonts w:asciiTheme="minorHAnsi" w:hAnsiTheme="minorHAnsi"/>
          </w:rPr>
          <w:t>www.spso.org.uk</w:t>
        </w:r>
      </w:hyperlink>
      <w:r w:rsidRPr="00D02B03">
        <w:rPr>
          <w:rFonts w:asciiTheme="minorHAnsi" w:hAnsiTheme="minorHAnsi"/>
        </w:rPr>
        <w:t xml:space="preserve"> </w:t>
      </w:r>
    </w:p>
  </w:footnote>
  <w:footnote w:id="3">
    <w:p w:rsidR="00444ABA" w:rsidRDefault="00444ABA" w:rsidP="00D02B03">
      <w:pPr>
        <w:pStyle w:val="FootnoteText"/>
        <w:spacing w:after="0"/>
        <w:rPr>
          <w:rFonts w:asciiTheme="minorHAnsi" w:eastAsia="Times New Roman" w:hAnsiTheme="minorHAnsi" w:cs="Arial"/>
        </w:rPr>
      </w:pPr>
      <w:r w:rsidRPr="00D02B03">
        <w:rPr>
          <w:rStyle w:val="FootnoteReference"/>
          <w:rFonts w:asciiTheme="minorHAnsi" w:hAnsiTheme="minorHAnsi"/>
        </w:rPr>
        <w:footnoteRef/>
      </w:r>
      <w:r w:rsidRPr="00D02B03">
        <w:rPr>
          <w:rFonts w:asciiTheme="minorHAnsi" w:hAnsiTheme="minorHAnsi"/>
        </w:rPr>
        <w:t xml:space="preserve"> NI Ombu</w:t>
      </w:r>
      <w:r>
        <w:rPr>
          <w:rFonts w:asciiTheme="minorHAnsi" w:hAnsiTheme="minorHAnsi"/>
        </w:rPr>
        <w:t>ds</w:t>
      </w:r>
      <w:r w:rsidRPr="00D02B03">
        <w:rPr>
          <w:rFonts w:asciiTheme="minorHAnsi" w:hAnsiTheme="minorHAnsi"/>
        </w:rPr>
        <w:t xml:space="preserve">man can be contacted on: </w:t>
      </w:r>
      <w:hyperlink r:id="rId2" w:history="1">
        <w:r w:rsidRPr="00D02B03">
          <w:rPr>
            <w:rStyle w:val="Hyperlink"/>
            <w:rFonts w:asciiTheme="minorHAnsi" w:eastAsia="Times New Roman" w:hAnsiTheme="minorHAnsi" w:cs="Arial"/>
          </w:rPr>
          <w:t>ombudsman@ni-ombudsman.org.uk</w:t>
        </w:r>
      </w:hyperlink>
      <w:r w:rsidRPr="00D02B03">
        <w:rPr>
          <w:rFonts w:asciiTheme="minorHAnsi" w:eastAsia="Times New Roman" w:hAnsiTheme="minorHAnsi"/>
        </w:rPr>
        <w:t xml:space="preserve"> or </w:t>
      </w:r>
      <w:r w:rsidRPr="00D02B03">
        <w:rPr>
          <w:rFonts w:asciiTheme="minorHAnsi" w:eastAsia="Times New Roman" w:hAnsiTheme="minorHAnsi" w:cs="Arial"/>
        </w:rPr>
        <w:t>02890 233821 or via post:</w:t>
      </w:r>
      <w:r w:rsidRPr="00D02B03">
        <w:rPr>
          <w:rFonts w:asciiTheme="minorHAnsi" w:eastAsia="Times New Roman" w:hAnsiTheme="minorHAnsi" w:cs="Arial"/>
        </w:rPr>
        <w:br/>
        <w:t>The Ombudsman, Freepost BEL 1478, Belfast, BT1 6BR</w:t>
      </w:r>
    </w:p>
    <w:p w:rsidR="00444ABA" w:rsidRPr="00D02B03" w:rsidRDefault="00444ABA" w:rsidP="00D02B03">
      <w:pPr>
        <w:pStyle w:val="FootnoteText"/>
        <w:spacing w:after="0"/>
        <w:rPr>
          <w:rFonts w:asciiTheme="minorHAnsi" w:hAnsiTheme="minorHAnsi"/>
        </w:rPr>
      </w:pPr>
    </w:p>
  </w:footnote>
  <w:footnote w:id="4">
    <w:p w:rsidR="00444ABA" w:rsidRDefault="00444ABA">
      <w:pPr>
        <w:pStyle w:val="FootnoteText"/>
      </w:pPr>
      <w:r>
        <w:rPr>
          <w:rStyle w:val="FootnoteReference"/>
        </w:rPr>
        <w:footnoteRef/>
      </w:r>
      <w:r>
        <w:t xml:space="preserve"> </w:t>
      </w:r>
      <w:hyperlink r:id="rId3" w:history="1">
        <w:r w:rsidRPr="00532ADB">
          <w:rPr>
            <w:rStyle w:val="Hyperlink"/>
          </w:rPr>
          <w:t>www.ombudsman-wales.org.uk/</w:t>
        </w:r>
      </w:hyperlink>
      <w:r>
        <w:t xml:space="preserve">    </w:t>
      </w:r>
      <w:hyperlink r:id="rId4" w:history="1">
        <w:r w:rsidRPr="00532ADB">
          <w:rPr>
            <w:rStyle w:val="Hyperlink"/>
          </w:rPr>
          <w:t>http://www.ombudsman-wales.org.uk/cy/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BA" w:rsidRPr="00AE4990" w:rsidRDefault="00444ABA" w:rsidP="00AE4990">
    <w:pPr>
      <w:pStyle w:val="Header"/>
      <w:jc w:val="center"/>
      <w:rPr>
        <w:rFonts w:ascii="Arial" w:hAnsi="Arial" w:cs="Arial"/>
        <w:b/>
        <w:sz w:val="24"/>
        <w:szCs w:val="24"/>
      </w:rPr>
    </w:pPr>
  </w:p>
  <w:p w:rsidR="00444ABA" w:rsidRDefault="00444ABA" w:rsidP="00C547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D0F"/>
    <w:multiLevelType w:val="hybridMultilevel"/>
    <w:tmpl w:val="ADF621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D44258"/>
    <w:multiLevelType w:val="hybridMultilevel"/>
    <w:tmpl w:val="D38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9293C"/>
    <w:multiLevelType w:val="hybridMultilevel"/>
    <w:tmpl w:val="3FDAF5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C0678E9"/>
    <w:multiLevelType w:val="hybridMultilevel"/>
    <w:tmpl w:val="A3AA3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60854"/>
    <w:multiLevelType w:val="hybridMultilevel"/>
    <w:tmpl w:val="222EB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C26F3D6">
      <w:start w:val="3"/>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A6BCD"/>
    <w:multiLevelType w:val="hybridMultilevel"/>
    <w:tmpl w:val="CE0429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567673"/>
    <w:multiLevelType w:val="hybridMultilevel"/>
    <w:tmpl w:val="E7403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FD5BDF"/>
    <w:multiLevelType w:val="hybridMultilevel"/>
    <w:tmpl w:val="64DCB2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1EB14FB"/>
    <w:multiLevelType w:val="hybridMultilevel"/>
    <w:tmpl w:val="1B9EDCFE"/>
    <w:lvl w:ilvl="0" w:tplc="ADD2E05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F11541"/>
    <w:multiLevelType w:val="hybridMultilevel"/>
    <w:tmpl w:val="30382F3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9324FBA"/>
    <w:multiLevelType w:val="multilevel"/>
    <w:tmpl w:val="91803DFA"/>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D6A2969"/>
    <w:multiLevelType w:val="multilevel"/>
    <w:tmpl w:val="C44C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D0E25"/>
    <w:multiLevelType w:val="hybridMultilevel"/>
    <w:tmpl w:val="2498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C76B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7326A7"/>
    <w:multiLevelType w:val="hybridMultilevel"/>
    <w:tmpl w:val="189CA18A"/>
    <w:lvl w:ilvl="0" w:tplc="9FB6828E">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EF64FCB"/>
    <w:multiLevelType w:val="hybridMultilevel"/>
    <w:tmpl w:val="D1985B0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575F66"/>
    <w:multiLevelType w:val="hybridMultilevel"/>
    <w:tmpl w:val="31F2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33DB9"/>
    <w:multiLevelType w:val="hybridMultilevel"/>
    <w:tmpl w:val="D75A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993502"/>
    <w:multiLevelType w:val="hybridMultilevel"/>
    <w:tmpl w:val="BE0A08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B7D706F"/>
    <w:multiLevelType w:val="hybridMultilevel"/>
    <w:tmpl w:val="37FE847E"/>
    <w:lvl w:ilvl="0" w:tplc="03FC55F6">
      <w:start w:val="1"/>
      <w:numFmt w:val="decimal"/>
      <w:pStyle w:val="SFHeading1"/>
      <w:lvlText w:val="%1.0"/>
      <w:lvlJc w:val="left"/>
      <w:pPr>
        <w:ind w:left="1080" w:hanging="360"/>
      </w:pPr>
      <w:rPr>
        <w:rFonts w:hint="default"/>
      </w:rPr>
    </w:lvl>
    <w:lvl w:ilvl="1" w:tplc="D7A8ECCA">
      <w:start w:val="2"/>
      <w:numFmt w:val="decimal"/>
      <w:pStyle w:val="SFHeading1"/>
      <w:lvlText w:val="%2.1"/>
      <w:lvlJc w:val="left"/>
      <w:pPr>
        <w:ind w:left="1800" w:hanging="360"/>
      </w:pPr>
      <w:rPr>
        <w:rFonts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432F268A"/>
    <w:multiLevelType w:val="hybridMultilevel"/>
    <w:tmpl w:val="0B2C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8E4F1A"/>
    <w:multiLevelType w:val="hybridMultilevel"/>
    <w:tmpl w:val="A260C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532427A"/>
    <w:multiLevelType w:val="hybridMultilevel"/>
    <w:tmpl w:val="EEF612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BF35BB1"/>
    <w:multiLevelType w:val="hybridMultilevel"/>
    <w:tmpl w:val="D3A051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ED2CF0"/>
    <w:multiLevelType w:val="hybridMultilevel"/>
    <w:tmpl w:val="550E4E1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nsid w:val="4EF43F92"/>
    <w:multiLevelType w:val="hybridMultilevel"/>
    <w:tmpl w:val="EEC8F3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EC69D3"/>
    <w:multiLevelType w:val="hybridMultilevel"/>
    <w:tmpl w:val="DF30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F65BA5"/>
    <w:multiLevelType w:val="hybridMultilevel"/>
    <w:tmpl w:val="17C41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5F581E"/>
    <w:multiLevelType w:val="hybridMultilevel"/>
    <w:tmpl w:val="0F56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8217BE"/>
    <w:multiLevelType w:val="multilevel"/>
    <w:tmpl w:val="ED00A4A2"/>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color w:val="632423" w:themeColor="accent2" w:themeShade="8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5D4B5DE0"/>
    <w:multiLevelType w:val="hybridMultilevel"/>
    <w:tmpl w:val="46F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9648C5"/>
    <w:multiLevelType w:val="hybridMultilevel"/>
    <w:tmpl w:val="01D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662DEF"/>
    <w:multiLevelType w:val="hybridMultilevel"/>
    <w:tmpl w:val="D126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A43CBD"/>
    <w:multiLevelType w:val="hybridMultilevel"/>
    <w:tmpl w:val="0A2E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E77AA"/>
    <w:multiLevelType w:val="hybridMultilevel"/>
    <w:tmpl w:val="0DE0CD02"/>
    <w:lvl w:ilvl="0" w:tplc="E18AF846">
      <w:start w:val="1"/>
      <w:numFmt w:val="decimal"/>
      <w:pStyle w:val="Heading1SF"/>
      <w:lvlText w:val="%1."/>
      <w:lvlJc w:val="left"/>
      <w:pPr>
        <w:ind w:left="1080" w:hanging="360"/>
      </w:pPr>
    </w:lvl>
    <w:lvl w:ilvl="1" w:tplc="4FACCC78">
      <w:start w:val="1"/>
      <w:numFmt w:val="decimal"/>
      <w:pStyle w:val="Heading1SF"/>
      <w:lvlText w:val="%2.1"/>
      <w:lvlJc w:val="left"/>
      <w:pPr>
        <w:ind w:left="1800" w:hanging="360"/>
      </w:pPr>
      <w:rPr>
        <w:rFonts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70176A20"/>
    <w:multiLevelType w:val="hybridMultilevel"/>
    <w:tmpl w:val="209E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7E109B"/>
    <w:multiLevelType w:val="hybridMultilevel"/>
    <w:tmpl w:val="7C5C4BA8"/>
    <w:lvl w:ilvl="0" w:tplc="08090019">
      <w:start w:val="1"/>
      <w:numFmt w:val="lowerLetter"/>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91E40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C2208E"/>
    <w:multiLevelType w:val="multilevel"/>
    <w:tmpl w:val="AC129BBE"/>
    <w:lvl w:ilvl="0">
      <w:start w:val="1"/>
      <w:numFmt w:val="decimal"/>
      <w:pStyle w:val="SF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F513B9"/>
    <w:multiLevelType w:val="hybridMultilevel"/>
    <w:tmpl w:val="BAC23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B02148"/>
    <w:multiLevelType w:val="hybridMultilevel"/>
    <w:tmpl w:val="180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8"/>
  </w:num>
  <w:num w:numId="4">
    <w:abstractNumId w:val="16"/>
  </w:num>
  <w:num w:numId="5">
    <w:abstractNumId w:val="3"/>
  </w:num>
  <w:num w:numId="6">
    <w:abstractNumId w:val="32"/>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5"/>
  </w:num>
  <w:num w:numId="13">
    <w:abstractNumId w:val="4"/>
  </w:num>
  <w:num w:numId="14">
    <w:abstractNumId w:val="18"/>
  </w:num>
  <w:num w:numId="15">
    <w:abstractNumId w:val="23"/>
  </w:num>
  <w:num w:numId="16">
    <w:abstractNumId w:val="28"/>
  </w:num>
  <w:num w:numId="17">
    <w:abstractNumId w:val="22"/>
  </w:num>
  <w:num w:numId="18">
    <w:abstractNumId w:val="21"/>
  </w:num>
  <w:num w:numId="19">
    <w:abstractNumId w:val="17"/>
  </w:num>
  <w:num w:numId="20">
    <w:abstractNumId w:val="1"/>
  </w:num>
  <w:num w:numId="21">
    <w:abstractNumId w:val="8"/>
  </w:num>
  <w:num w:numId="22">
    <w:abstractNumId w:val="20"/>
  </w:num>
  <w:num w:numId="23">
    <w:abstractNumId w:val="12"/>
  </w:num>
  <w:num w:numId="24">
    <w:abstractNumId w:val="0"/>
  </w:num>
  <w:num w:numId="25">
    <w:abstractNumId w:val="39"/>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35"/>
  </w:num>
  <w:num w:numId="31">
    <w:abstractNumId w:val="30"/>
  </w:num>
  <w:num w:numId="32">
    <w:abstractNumId w:val="33"/>
  </w:num>
  <w:num w:numId="33">
    <w:abstractNumId w:val="36"/>
  </w:num>
  <w:num w:numId="34">
    <w:abstractNumId w:val="24"/>
  </w:num>
  <w:num w:numId="35">
    <w:abstractNumId w:val="9"/>
  </w:num>
  <w:num w:numId="36">
    <w:abstractNumId w:val="37"/>
  </w:num>
  <w:num w:numId="37">
    <w:abstractNumId w:val="13"/>
  </w:num>
  <w:num w:numId="38">
    <w:abstractNumId w:val="7"/>
  </w:num>
  <w:num w:numId="39">
    <w:abstractNumId w:val="31"/>
  </w:num>
  <w:num w:numId="40">
    <w:abstractNumId w:val="40"/>
  </w:num>
  <w:num w:numId="41">
    <w:abstractNumId w:val="14"/>
  </w:num>
  <w:num w:numId="42">
    <w:abstractNumId w:val="10"/>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BD"/>
    <w:rsid w:val="0000254F"/>
    <w:rsid w:val="00003C2B"/>
    <w:rsid w:val="00004169"/>
    <w:rsid w:val="000041BD"/>
    <w:rsid w:val="00005927"/>
    <w:rsid w:val="000075BA"/>
    <w:rsid w:val="0001079B"/>
    <w:rsid w:val="000128F9"/>
    <w:rsid w:val="000152F0"/>
    <w:rsid w:val="00015727"/>
    <w:rsid w:val="000201DB"/>
    <w:rsid w:val="0002064F"/>
    <w:rsid w:val="000218A5"/>
    <w:rsid w:val="00031EAA"/>
    <w:rsid w:val="00032330"/>
    <w:rsid w:val="000323DA"/>
    <w:rsid w:val="0003308A"/>
    <w:rsid w:val="00035A84"/>
    <w:rsid w:val="0004064E"/>
    <w:rsid w:val="000428C0"/>
    <w:rsid w:val="00042ABF"/>
    <w:rsid w:val="00043000"/>
    <w:rsid w:val="00045FC8"/>
    <w:rsid w:val="00046B10"/>
    <w:rsid w:val="00047889"/>
    <w:rsid w:val="0005004E"/>
    <w:rsid w:val="000507D3"/>
    <w:rsid w:val="00053ADF"/>
    <w:rsid w:val="000554BC"/>
    <w:rsid w:val="00056F74"/>
    <w:rsid w:val="0006155E"/>
    <w:rsid w:val="000615B5"/>
    <w:rsid w:val="00061C2E"/>
    <w:rsid w:val="0006316E"/>
    <w:rsid w:val="0006561B"/>
    <w:rsid w:val="00065FE8"/>
    <w:rsid w:val="0006661D"/>
    <w:rsid w:val="000669CD"/>
    <w:rsid w:val="00066D3D"/>
    <w:rsid w:val="00071FCF"/>
    <w:rsid w:val="000722FF"/>
    <w:rsid w:val="000723B9"/>
    <w:rsid w:val="00072E36"/>
    <w:rsid w:val="00081333"/>
    <w:rsid w:val="000851D2"/>
    <w:rsid w:val="00086509"/>
    <w:rsid w:val="0008661C"/>
    <w:rsid w:val="00086FB4"/>
    <w:rsid w:val="00090C69"/>
    <w:rsid w:val="00091ABA"/>
    <w:rsid w:val="00094F92"/>
    <w:rsid w:val="000A03EE"/>
    <w:rsid w:val="000A1785"/>
    <w:rsid w:val="000A3920"/>
    <w:rsid w:val="000A621D"/>
    <w:rsid w:val="000A73BB"/>
    <w:rsid w:val="000B34E1"/>
    <w:rsid w:val="000B3E7C"/>
    <w:rsid w:val="000B5088"/>
    <w:rsid w:val="000B7E11"/>
    <w:rsid w:val="000C00A2"/>
    <w:rsid w:val="000C105A"/>
    <w:rsid w:val="000C11C1"/>
    <w:rsid w:val="000C2ABE"/>
    <w:rsid w:val="000C2BB3"/>
    <w:rsid w:val="000C3499"/>
    <w:rsid w:val="000C4418"/>
    <w:rsid w:val="000C4440"/>
    <w:rsid w:val="000C5151"/>
    <w:rsid w:val="000C6D44"/>
    <w:rsid w:val="000C7CAD"/>
    <w:rsid w:val="000D142D"/>
    <w:rsid w:val="000D3E3A"/>
    <w:rsid w:val="000D561B"/>
    <w:rsid w:val="000D61CD"/>
    <w:rsid w:val="000D67B4"/>
    <w:rsid w:val="000D6806"/>
    <w:rsid w:val="000D7C46"/>
    <w:rsid w:val="000E1E02"/>
    <w:rsid w:val="000E24A8"/>
    <w:rsid w:val="000E3ED1"/>
    <w:rsid w:val="000E4E94"/>
    <w:rsid w:val="000E4F50"/>
    <w:rsid w:val="000E5DD2"/>
    <w:rsid w:val="000E65FE"/>
    <w:rsid w:val="000F04A7"/>
    <w:rsid w:val="000F2B2A"/>
    <w:rsid w:val="000F4C8D"/>
    <w:rsid w:val="000F52AF"/>
    <w:rsid w:val="0010355C"/>
    <w:rsid w:val="00104940"/>
    <w:rsid w:val="00104C21"/>
    <w:rsid w:val="00106996"/>
    <w:rsid w:val="00107585"/>
    <w:rsid w:val="001077DF"/>
    <w:rsid w:val="00107AFE"/>
    <w:rsid w:val="00110DE0"/>
    <w:rsid w:val="00112FB6"/>
    <w:rsid w:val="0011402B"/>
    <w:rsid w:val="001144D6"/>
    <w:rsid w:val="00116E79"/>
    <w:rsid w:val="00117130"/>
    <w:rsid w:val="00122770"/>
    <w:rsid w:val="001261A2"/>
    <w:rsid w:val="001328BC"/>
    <w:rsid w:val="00134FB3"/>
    <w:rsid w:val="00135341"/>
    <w:rsid w:val="0013535B"/>
    <w:rsid w:val="00140C59"/>
    <w:rsid w:val="001410A1"/>
    <w:rsid w:val="001419CD"/>
    <w:rsid w:val="00144682"/>
    <w:rsid w:val="00145459"/>
    <w:rsid w:val="0014783B"/>
    <w:rsid w:val="00157B2D"/>
    <w:rsid w:val="00162671"/>
    <w:rsid w:val="001640DC"/>
    <w:rsid w:val="00166202"/>
    <w:rsid w:val="001670C0"/>
    <w:rsid w:val="00170A98"/>
    <w:rsid w:val="001715DE"/>
    <w:rsid w:val="0017236C"/>
    <w:rsid w:val="00172C02"/>
    <w:rsid w:val="00174088"/>
    <w:rsid w:val="00174BBA"/>
    <w:rsid w:val="001756A4"/>
    <w:rsid w:val="00175F67"/>
    <w:rsid w:val="001778CC"/>
    <w:rsid w:val="00177DAD"/>
    <w:rsid w:val="00177F35"/>
    <w:rsid w:val="00182EB7"/>
    <w:rsid w:val="00186088"/>
    <w:rsid w:val="00186AD2"/>
    <w:rsid w:val="00190802"/>
    <w:rsid w:val="00190CB4"/>
    <w:rsid w:val="001920AB"/>
    <w:rsid w:val="0019412C"/>
    <w:rsid w:val="00194438"/>
    <w:rsid w:val="0019565C"/>
    <w:rsid w:val="00195C65"/>
    <w:rsid w:val="001A0F48"/>
    <w:rsid w:val="001A1866"/>
    <w:rsid w:val="001A36D7"/>
    <w:rsid w:val="001A685B"/>
    <w:rsid w:val="001A6DC5"/>
    <w:rsid w:val="001B2ED2"/>
    <w:rsid w:val="001B3893"/>
    <w:rsid w:val="001B54A9"/>
    <w:rsid w:val="001B78D3"/>
    <w:rsid w:val="001C3686"/>
    <w:rsid w:val="001C46BE"/>
    <w:rsid w:val="001C72F8"/>
    <w:rsid w:val="001D0095"/>
    <w:rsid w:val="001D6011"/>
    <w:rsid w:val="001E049B"/>
    <w:rsid w:val="001E28DC"/>
    <w:rsid w:val="001E43DD"/>
    <w:rsid w:val="001E5D22"/>
    <w:rsid w:val="001E6C6C"/>
    <w:rsid w:val="001F1E65"/>
    <w:rsid w:val="001F274C"/>
    <w:rsid w:val="001F5E11"/>
    <w:rsid w:val="001F73C9"/>
    <w:rsid w:val="00200BF4"/>
    <w:rsid w:val="00201F46"/>
    <w:rsid w:val="002026A6"/>
    <w:rsid w:val="00204DAE"/>
    <w:rsid w:val="00206432"/>
    <w:rsid w:val="00206B42"/>
    <w:rsid w:val="00210F2B"/>
    <w:rsid w:val="00211385"/>
    <w:rsid w:val="002133F1"/>
    <w:rsid w:val="0021345A"/>
    <w:rsid w:val="002168B7"/>
    <w:rsid w:val="00217A6E"/>
    <w:rsid w:val="00221FDD"/>
    <w:rsid w:val="00223B74"/>
    <w:rsid w:val="00224A26"/>
    <w:rsid w:val="00224E05"/>
    <w:rsid w:val="00225BBE"/>
    <w:rsid w:val="002273BE"/>
    <w:rsid w:val="002303F9"/>
    <w:rsid w:val="0023555A"/>
    <w:rsid w:val="00237241"/>
    <w:rsid w:val="00237FF2"/>
    <w:rsid w:val="0024079E"/>
    <w:rsid w:val="00240F02"/>
    <w:rsid w:val="0024466C"/>
    <w:rsid w:val="00244938"/>
    <w:rsid w:val="002510BA"/>
    <w:rsid w:val="002521A6"/>
    <w:rsid w:val="002525B1"/>
    <w:rsid w:val="00252BFE"/>
    <w:rsid w:val="00252EDF"/>
    <w:rsid w:val="002536C3"/>
    <w:rsid w:val="00253D17"/>
    <w:rsid w:val="00256318"/>
    <w:rsid w:val="0025684A"/>
    <w:rsid w:val="0025797E"/>
    <w:rsid w:val="00257A5D"/>
    <w:rsid w:val="002602B1"/>
    <w:rsid w:val="00266EB6"/>
    <w:rsid w:val="0027318C"/>
    <w:rsid w:val="002740B8"/>
    <w:rsid w:val="00274E52"/>
    <w:rsid w:val="00275F8A"/>
    <w:rsid w:val="002761F0"/>
    <w:rsid w:val="00276535"/>
    <w:rsid w:val="00281261"/>
    <w:rsid w:val="00283268"/>
    <w:rsid w:val="00284C79"/>
    <w:rsid w:val="00290A55"/>
    <w:rsid w:val="0029739C"/>
    <w:rsid w:val="00297FBD"/>
    <w:rsid w:val="002A4153"/>
    <w:rsid w:val="002A5430"/>
    <w:rsid w:val="002A7090"/>
    <w:rsid w:val="002B09CB"/>
    <w:rsid w:val="002B307F"/>
    <w:rsid w:val="002B38A3"/>
    <w:rsid w:val="002B449B"/>
    <w:rsid w:val="002B467C"/>
    <w:rsid w:val="002B6058"/>
    <w:rsid w:val="002B64E2"/>
    <w:rsid w:val="002C0036"/>
    <w:rsid w:val="002C05BB"/>
    <w:rsid w:val="002C59E8"/>
    <w:rsid w:val="002C6BCB"/>
    <w:rsid w:val="002C7689"/>
    <w:rsid w:val="002C7DA4"/>
    <w:rsid w:val="002D0B9E"/>
    <w:rsid w:val="002D262F"/>
    <w:rsid w:val="002D3B8D"/>
    <w:rsid w:val="002D7BDC"/>
    <w:rsid w:val="002E125D"/>
    <w:rsid w:val="002E129F"/>
    <w:rsid w:val="002E17E6"/>
    <w:rsid w:val="002E4865"/>
    <w:rsid w:val="002F01C6"/>
    <w:rsid w:val="002F2065"/>
    <w:rsid w:val="002F32C4"/>
    <w:rsid w:val="002F36A2"/>
    <w:rsid w:val="002F3DB4"/>
    <w:rsid w:val="002F5E0A"/>
    <w:rsid w:val="002F6ADB"/>
    <w:rsid w:val="002F7A0D"/>
    <w:rsid w:val="003010AA"/>
    <w:rsid w:val="0030145F"/>
    <w:rsid w:val="00302C5E"/>
    <w:rsid w:val="0030675F"/>
    <w:rsid w:val="003070CC"/>
    <w:rsid w:val="003078D7"/>
    <w:rsid w:val="00307C2C"/>
    <w:rsid w:val="00311BF6"/>
    <w:rsid w:val="00311E75"/>
    <w:rsid w:val="00312338"/>
    <w:rsid w:val="0031270C"/>
    <w:rsid w:val="00313101"/>
    <w:rsid w:val="00313E3A"/>
    <w:rsid w:val="00313ED2"/>
    <w:rsid w:val="00315705"/>
    <w:rsid w:val="00320268"/>
    <w:rsid w:val="00320CE9"/>
    <w:rsid w:val="0032190C"/>
    <w:rsid w:val="00324938"/>
    <w:rsid w:val="00324C16"/>
    <w:rsid w:val="003271A2"/>
    <w:rsid w:val="003271A4"/>
    <w:rsid w:val="00327347"/>
    <w:rsid w:val="00327B19"/>
    <w:rsid w:val="0033213A"/>
    <w:rsid w:val="00333843"/>
    <w:rsid w:val="00336672"/>
    <w:rsid w:val="00336B70"/>
    <w:rsid w:val="00336EF4"/>
    <w:rsid w:val="00337F1C"/>
    <w:rsid w:val="00340601"/>
    <w:rsid w:val="0034064D"/>
    <w:rsid w:val="0034067E"/>
    <w:rsid w:val="00343446"/>
    <w:rsid w:val="00345FF9"/>
    <w:rsid w:val="00351A21"/>
    <w:rsid w:val="00352636"/>
    <w:rsid w:val="0035367D"/>
    <w:rsid w:val="0035454C"/>
    <w:rsid w:val="00354685"/>
    <w:rsid w:val="0035677E"/>
    <w:rsid w:val="00360378"/>
    <w:rsid w:val="0036119A"/>
    <w:rsid w:val="00362946"/>
    <w:rsid w:val="0036304F"/>
    <w:rsid w:val="003670CB"/>
    <w:rsid w:val="00367816"/>
    <w:rsid w:val="003748AE"/>
    <w:rsid w:val="00377002"/>
    <w:rsid w:val="00377089"/>
    <w:rsid w:val="003830E5"/>
    <w:rsid w:val="0038427E"/>
    <w:rsid w:val="0038434C"/>
    <w:rsid w:val="003845AA"/>
    <w:rsid w:val="00385DAA"/>
    <w:rsid w:val="00386168"/>
    <w:rsid w:val="00386E9A"/>
    <w:rsid w:val="0038782B"/>
    <w:rsid w:val="00391A1F"/>
    <w:rsid w:val="00392CAA"/>
    <w:rsid w:val="00392CFE"/>
    <w:rsid w:val="00394D9E"/>
    <w:rsid w:val="00396D29"/>
    <w:rsid w:val="00396F6C"/>
    <w:rsid w:val="00397A08"/>
    <w:rsid w:val="00397DB3"/>
    <w:rsid w:val="003A189F"/>
    <w:rsid w:val="003A2297"/>
    <w:rsid w:val="003A3929"/>
    <w:rsid w:val="003A7440"/>
    <w:rsid w:val="003B0231"/>
    <w:rsid w:val="003B0DE0"/>
    <w:rsid w:val="003B22F6"/>
    <w:rsid w:val="003B32BF"/>
    <w:rsid w:val="003B5924"/>
    <w:rsid w:val="003B5A10"/>
    <w:rsid w:val="003C0A55"/>
    <w:rsid w:val="003C596E"/>
    <w:rsid w:val="003C6DB7"/>
    <w:rsid w:val="003C77C9"/>
    <w:rsid w:val="003C7D95"/>
    <w:rsid w:val="003D09B8"/>
    <w:rsid w:val="003D2FB9"/>
    <w:rsid w:val="003D3B2E"/>
    <w:rsid w:val="003D6A22"/>
    <w:rsid w:val="003D6A2D"/>
    <w:rsid w:val="003D7169"/>
    <w:rsid w:val="003E06D9"/>
    <w:rsid w:val="003E0C1D"/>
    <w:rsid w:val="003E1199"/>
    <w:rsid w:val="003E1FF5"/>
    <w:rsid w:val="003E2176"/>
    <w:rsid w:val="003E2C95"/>
    <w:rsid w:val="003E39B4"/>
    <w:rsid w:val="003E592F"/>
    <w:rsid w:val="003E6B7F"/>
    <w:rsid w:val="003E7D19"/>
    <w:rsid w:val="003F1374"/>
    <w:rsid w:val="003F1980"/>
    <w:rsid w:val="003F3D8A"/>
    <w:rsid w:val="003F7763"/>
    <w:rsid w:val="00400228"/>
    <w:rsid w:val="00400C8F"/>
    <w:rsid w:val="0040395E"/>
    <w:rsid w:val="00404FBE"/>
    <w:rsid w:val="00405503"/>
    <w:rsid w:val="00405A4F"/>
    <w:rsid w:val="00407E6C"/>
    <w:rsid w:val="00413F8C"/>
    <w:rsid w:val="004143EA"/>
    <w:rsid w:val="00414BC1"/>
    <w:rsid w:val="00414E46"/>
    <w:rsid w:val="00415B86"/>
    <w:rsid w:val="00415C78"/>
    <w:rsid w:val="004236BD"/>
    <w:rsid w:val="00423B2B"/>
    <w:rsid w:val="00423C86"/>
    <w:rsid w:val="00424D9A"/>
    <w:rsid w:val="00425A9E"/>
    <w:rsid w:val="00425FFA"/>
    <w:rsid w:val="00426CC0"/>
    <w:rsid w:val="00426F3E"/>
    <w:rsid w:val="0042706A"/>
    <w:rsid w:val="00433227"/>
    <w:rsid w:val="004346B5"/>
    <w:rsid w:val="004363E7"/>
    <w:rsid w:val="00440931"/>
    <w:rsid w:val="0044118D"/>
    <w:rsid w:val="00441E07"/>
    <w:rsid w:val="00444ABA"/>
    <w:rsid w:val="004465F9"/>
    <w:rsid w:val="00446B57"/>
    <w:rsid w:val="00453280"/>
    <w:rsid w:val="004554A6"/>
    <w:rsid w:val="004571FC"/>
    <w:rsid w:val="00457ACC"/>
    <w:rsid w:val="00460241"/>
    <w:rsid w:val="004604C1"/>
    <w:rsid w:val="00462373"/>
    <w:rsid w:val="00462AF8"/>
    <w:rsid w:val="004702D0"/>
    <w:rsid w:val="0047061A"/>
    <w:rsid w:val="0047278B"/>
    <w:rsid w:val="004729A3"/>
    <w:rsid w:val="00476797"/>
    <w:rsid w:val="004779F9"/>
    <w:rsid w:val="00477F1C"/>
    <w:rsid w:val="00480886"/>
    <w:rsid w:val="0048096B"/>
    <w:rsid w:val="00481C6A"/>
    <w:rsid w:val="0048403A"/>
    <w:rsid w:val="0048519F"/>
    <w:rsid w:val="00485B7E"/>
    <w:rsid w:val="0048729E"/>
    <w:rsid w:val="00487BCF"/>
    <w:rsid w:val="00490B41"/>
    <w:rsid w:val="00491EF5"/>
    <w:rsid w:val="004930FE"/>
    <w:rsid w:val="004941E0"/>
    <w:rsid w:val="00494A96"/>
    <w:rsid w:val="00494F1C"/>
    <w:rsid w:val="0049555E"/>
    <w:rsid w:val="0049628C"/>
    <w:rsid w:val="004962FD"/>
    <w:rsid w:val="00496502"/>
    <w:rsid w:val="00496A30"/>
    <w:rsid w:val="00497717"/>
    <w:rsid w:val="004977E6"/>
    <w:rsid w:val="004A0556"/>
    <w:rsid w:val="004A348A"/>
    <w:rsid w:val="004A391F"/>
    <w:rsid w:val="004A3EED"/>
    <w:rsid w:val="004A51B4"/>
    <w:rsid w:val="004A521E"/>
    <w:rsid w:val="004A54AE"/>
    <w:rsid w:val="004A5A4F"/>
    <w:rsid w:val="004A7AF5"/>
    <w:rsid w:val="004B37DB"/>
    <w:rsid w:val="004B3B13"/>
    <w:rsid w:val="004B6222"/>
    <w:rsid w:val="004B6F23"/>
    <w:rsid w:val="004B7AFC"/>
    <w:rsid w:val="004C0B10"/>
    <w:rsid w:val="004C1C35"/>
    <w:rsid w:val="004C1CB8"/>
    <w:rsid w:val="004C46FF"/>
    <w:rsid w:val="004C5904"/>
    <w:rsid w:val="004C5BE2"/>
    <w:rsid w:val="004C6563"/>
    <w:rsid w:val="004C6AEB"/>
    <w:rsid w:val="004D0314"/>
    <w:rsid w:val="004D1429"/>
    <w:rsid w:val="004D2768"/>
    <w:rsid w:val="004D4925"/>
    <w:rsid w:val="004D4F0B"/>
    <w:rsid w:val="004D5800"/>
    <w:rsid w:val="004D648D"/>
    <w:rsid w:val="004D6D7D"/>
    <w:rsid w:val="004D78E5"/>
    <w:rsid w:val="004D79E7"/>
    <w:rsid w:val="004D7B65"/>
    <w:rsid w:val="004E3411"/>
    <w:rsid w:val="004E6A4B"/>
    <w:rsid w:val="004F1214"/>
    <w:rsid w:val="004F12AA"/>
    <w:rsid w:val="004F204E"/>
    <w:rsid w:val="004F3D04"/>
    <w:rsid w:val="004F42BE"/>
    <w:rsid w:val="004F4833"/>
    <w:rsid w:val="004F6282"/>
    <w:rsid w:val="00500FD8"/>
    <w:rsid w:val="005029AC"/>
    <w:rsid w:val="00502B00"/>
    <w:rsid w:val="0050351B"/>
    <w:rsid w:val="00506120"/>
    <w:rsid w:val="005063DF"/>
    <w:rsid w:val="00507643"/>
    <w:rsid w:val="0050772E"/>
    <w:rsid w:val="005124BB"/>
    <w:rsid w:val="00512B55"/>
    <w:rsid w:val="0051310C"/>
    <w:rsid w:val="005133FD"/>
    <w:rsid w:val="00514EED"/>
    <w:rsid w:val="0051582B"/>
    <w:rsid w:val="005210B2"/>
    <w:rsid w:val="00521712"/>
    <w:rsid w:val="00523A39"/>
    <w:rsid w:val="005258B3"/>
    <w:rsid w:val="005304EB"/>
    <w:rsid w:val="0053185D"/>
    <w:rsid w:val="0053261C"/>
    <w:rsid w:val="005344D3"/>
    <w:rsid w:val="005351F4"/>
    <w:rsid w:val="00535704"/>
    <w:rsid w:val="00536698"/>
    <w:rsid w:val="00540EC6"/>
    <w:rsid w:val="00541A50"/>
    <w:rsid w:val="00542375"/>
    <w:rsid w:val="0054249F"/>
    <w:rsid w:val="0054402B"/>
    <w:rsid w:val="00547E83"/>
    <w:rsid w:val="005504B7"/>
    <w:rsid w:val="0055075D"/>
    <w:rsid w:val="00550C3C"/>
    <w:rsid w:val="00557193"/>
    <w:rsid w:val="00565109"/>
    <w:rsid w:val="00567413"/>
    <w:rsid w:val="00570B77"/>
    <w:rsid w:val="00572536"/>
    <w:rsid w:val="00573B24"/>
    <w:rsid w:val="00573BD6"/>
    <w:rsid w:val="00573E27"/>
    <w:rsid w:val="00576DA5"/>
    <w:rsid w:val="005775B7"/>
    <w:rsid w:val="00577F16"/>
    <w:rsid w:val="00580E8F"/>
    <w:rsid w:val="00582CC8"/>
    <w:rsid w:val="00584495"/>
    <w:rsid w:val="00584BEF"/>
    <w:rsid w:val="00587ADF"/>
    <w:rsid w:val="00593BBD"/>
    <w:rsid w:val="00593D83"/>
    <w:rsid w:val="0059555E"/>
    <w:rsid w:val="005A0559"/>
    <w:rsid w:val="005A2F45"/>
    <w:rsid w:val="005A47FA"/>
    <w:rsid w:val="005A7D06"/>
    <w:rsid w:val="005B0710"/>
    <w:rsid w:val="005B1B66"/>
    <w:rsid w:val="005B1C7B"/>
    <w:rsid w:val="005B2899"/>
    <w:rsid w:val="005B3337"/>
    <w:rsid w:val="005B3891"/>
    <w:rsid w:val="005C0447"/>
    <w:rsid w:val="005C04F0"/>
    <w:rsid w:val="005C0CD4"/>
    <w:rsid w:val="005C0D44"/>
    <w:rsid w:val="005C2E33"/>
    <w:rsid w:val="005C4106"/>
    <w:rsid w:val="005C5C2D"/>
    <w:rsid w:val="005C65F1"/>
    <w:rsid w:val="005C6728"/>
    <w:rsid w:val="005D3010"/>
    <w:rsid w:val="005D3659"/>
    <w:rsid w:val="005E28F0"/>
    <w:rsid w:val="005E2EA6"/>
    <w:rsid w:val="005E3F48"/>
    <w:rsid w:val="005E48DD"/>
    <w:rsid w:val="005E5C5C"/>
    <w:rsid w:val="005E77AB"/>
    <w:rsid w:val="005F103D"/>
    <w:rsid w:val="005F7527"/>
    <w:rsid w:val="005F7CF1"/>
    <w:rsid w:val="00600186"/>
    <w:rsid w:val="006110E2"/>
    <w:rsid w:val="00612100"/>
    <w:rsid w:val="006201A9"/>
    <w:rsid w:val="00620505"/>
    <w:rsid w:val="006228AC"/>
    <w:rsid w:val="00623A30"/>
    <w:rsid w:val="0062413D"/>
    <w:rsid w:val="006245AA"/>
    <w:rsid w:val="006279D9"/>
    <w:rsid w:val="0063634B"/>
    <w:rsid w:val="00640E7F"/>
    <w:rsid w:val="00641A1D"/>
    <w:rsid w:val="00642967"/>
    <w:rsid w:val="00643E71"/>
    <w:rsid w:val="006440ED"/>
    <w:rsid w:val="00647238"/>
    <w:rsid w:val="00650AA2"/>
    <w:rsid w:val="0065152A"/>
    <w:rsid w:val="00651FFE"/>
    <w:rsid w:val="00652E33"/>
    <w:rsid w:val="00653081"/>
    <w:rsid w:val="0065372F"/>
    <w:rsid w:val="006545A3"/>
    <w:rsid w:val="00656A60"/>
    <w:rsid w:val="00656B9B"/>
    <w:rsid w:val="00664266"/>
    <w:rsid w:val="00665D8C"/>
    <w:rsid w:val="00670477"/>
    <w:rsid w:val="00675629"/>
    <w:rsid w:val="0067773B"/>
    <w:rsid w:val="00681E57"/>
    <w:rsid w:val="00683685"/>
    <w:rsid w:val="006859FB"/>
    <w:rsid w:val="00685F14"/>
    <w:rsid w:val="00686424"/>
    <w:rsid w:val="00694566"/>
    <w:rsid w:val="006949AC"/>
    <w:rsid w:val="006974FD"/>
    <w:rsid w:val="006A3979"/>
    <w:rsid w:val="006A459D"/>
    <w:rsid w:val="006A673E"/>
    <w:rsid w:val="006B02BC"/>
    <w:rsid w:val="006B3D96"/>
    <w:rsid w:val="006B4BF2"/>
    <w:rsid w:val="006B55F0"/>
    <w:rsid w:val="006B5B5A"/>
    <w:rsid w:val="006C03E2"/>
    <w:rsid w:val="006C3C90"/>
    <w:rsid w:val="006C4442"/>
    <w:rsid w:val="006C44B1"/>
    <w:rsid w:val="006C47D6"/>
    <w:rsid w:val="006C4A03"/>
    <w:rsid w:val="006C5CE3"/>
    <w:rsid w:val="006D2CE8"/>
    <w:rsid w:val="006D35AE"/>
    <w:rsid w:val="006D38CF"/>
    <w:rsid w:val="006D38E3"/>
    <w:rsid w:val="006D4589"/>
    <w:rsid w:val="006D4ED0"/>
    <w:rsid w:val="006D5B5C"/>
    <w:rsid w:val="006D6060"/>
    <w:rsid w:val="006D6F98"/>
    <w:rsid w:val="006E19B5"/>
    <w:rsid w:val="006E268C"/>
    <w:rsid w:val="006E3CBE"/>
    <w:rsid w:val="006E3D65"/>
    <w:rsid w:val="006E6551"/>
    <w:rsid w:val="006F48DF"/>
    <w:rsid w:val="006F51DB"/>
    <w:rsid w:val="00703724"/>
    <w:rsid w:val="0070647F"/>
    <w:rsid w:val="00711348"/>
    <w:rsid w:val="00711A3F"/>
    <w:rsid w:val="00712D1B"/>
    <w:rsid w:val="00713C8D"/>
    <w:rsid w:val="007168B5"/>
    <w:rsid w:val="00720FF9"/>
    <w:rsid w:val="0072282E"/>
    <w:rsid w:val="00723085"/>
    <w:rsid w:val="00723737"/>
    <w:rsid w:val="007239F3"/>
    <w:rsid w:val="00724FCC"/>
    <w:rsid w:val="00725481"/>
    <w:rsid w:val="00726183"/>
    <w:rsid w:val="00727ED2"/>
    <w:rsid w:val="007330DD"/>
    <w:rsid w:val="00734A46"/>
    <w:rsid w:val="00734CCB"/>
    <w:rsid w:val="00735EC2"/>
    <w:rsid w:val="00737CB5"/>
    <w:rsid w:val="00737EDB"/>
    <w:rsid w:val="007432E1"/>
    <w:rsid w:val="00743932"/>
    <w:rsid w:val="00745B58"/>
    <w:rsid w:val="00745F05"/>
    <w:rsid w:val="00746D32"/>
    <w:rsid w:val="00746DA4"/>
    <w:rsid w:val="00747486"/>
    <w:rsid w:val="00750920"/>
    <w:rsid w:val="00752087"/>
    <w:rsid w:val="00752088"/>
    <w:rsid w:val="007533D9"/>
    <w:rsid w:val="00760C3F"/>
    <w:rsid w:val="007611C8"/>
    <w:rsid w:val="00761617"/>
    <w:rsid w:val="0076773E"/>
    <w:rsid w:val="00767C39"/>
    <w:rsid w:val="007728B0"/>
    <w:rsid w:val="00773BB0"/>
    <w:rsid w:val="00774544"/>
    <w:rsid w:val="00774B95"/>
    <w:rsid w:val="00774BAA"/>
    <w:rsid w:val="007756B7"/>
    <w:rsid w:val="00780704"/>
    <w:rsid w:val="00781FF9"/>
    <w:rsid w:val="00785D9E"/>
    <w:rsid w:val="007868EA"/>
    <w:rsid w:val="00786E23"/>
    <w:rsid w:val="00787D4A"/>
    <w:rsid w:val="00790DAE"/>
    <w:rsid w:val="00790F4C"/>
    <w:rsid w:val="00791789"/>
    <w:rsid w:val="00793397"/>
    <w:rsid w:val="0079385D"/>
    <w:rsid w:val="00794683"/>
    <w:rsid w:val="007970A5"/>
    <w:rsid w:val="007A196D"/>
    <w:rsid w:val="007A2204"/>
    <w:rsid w:val="007A4D00"/>
    <w:rsid w:val="007A6BF7"/>
    <w:rsid w:val="007A6CE1"/>
    <w:rsid w:val="007A7EF9"/>
    <w:rsid w:val="007B08E1"/>
    <w:rsid w:val="007B0CFC"/>
    <w:rsid w:val="007B6121"/>
    <w:rsid w:val="007B757A"/>
    <w:rsid w:val="007C3815"/>
    <w:rsid w:val="007C3EAD"/>
    <w:rsid w:val="007C5752"/>
    <w:rsid w:val="007C60D4"/>
    <w:rsid w:val="007C6610"/>
    <w:rsid w:val="007C7DE9"/>
    <w:rsid w:val="007D0C2D"/>
    <w:rsid w:val="007D3A7D"/>
    <w:rsid w:val="007D524B"/>
    <w:rsid w:val="007D61A7"/>
    <w:rsid w:val="007E0360"/>
    <w:rsid w:val="007E0A23"/>
    <w:rsid w:val="007E0E6D"/>
    <w:rsid w:val="007E295A"/>
    <w:rsid w:val="007E2CC7"/>
    <w:rsid w:val="007E6310"/>
    <w:rsid w:val="007E6F25"/>
    <w:rsid w:val="007E74C4"/>
    <w:rsid w:val="007E77C5"/>
    <w:rsid w:val="007F21CD"/>
    <w:rsid w:val="007F2EFF"/>
    <w:rsid w:val="007F7A76"/>
    <w:rsid w:val="00802A1C"/>
    <w:rsid w:val="00804B21"/>
    <w:rsid w:val="008062C3"/>
    <w:rsid w:val="0080643C"/>
    <w:rsid w:val="00806A05"/>
    <w:rsid w:val="00806BF1"/>
    <w:rsid w:val="008107F4"/>
    <w:rsid w:val="00813A2A"/>
    <w:rsid w:val="00813B42"/>
    <w:rsid w:val="00814388"/>
    <w:rsid w:val="008150A1"/>
    <w:rsid w:val="008164CA"/>
    <w:rsid w:val="00820250"/>
    <w:rsid w:val="0082100F"/>
    <w:rsid w:val="00824F54"/>
    <w:rsid w:val="00825C1E"/>
    <w:rsid w:val="008266E4"/>
    <w:rsid w:val="008267BF"/>
    <w:rsid w:val="00826A5F"/>
    <w:rsid w:val="0083011C"/>
    <w:rsid w:val="008307B8"/>
    <w:rsid w:val="00832B2A"/>
    <w:rsid w:val="00832BD5"/>
    <w:rsid w:val="00834C28"/>
    <w:rsid w:val="00836CC0"/>
    <w:rsid w:val="008400AB"/>
    <w:rsid w:val="00841462"/>
    <w:rsid w:val="008419D3"/>
    <w:rsid w:val="00843ACB"/>
    <w:rsid w:val="00845106"/>
    <w:rsid w:val="0085241B"/>
    <w:rsid w:val="00853286"/>
    <w:rsid w:val="00853BBE"/>
    <w:rsid w:val="008558CB"/>
    <w:rsid w:val="00856294"/>
    <w:rsid w:val="008563F8"/>
    <w:rsid w:val="00856643"/>
    <w:rsid w:val="00857B0E"/>
    <w:rsid w:val="00862C8C"/>
    <w:rsid w:val="00863D87"/>
    <w:rsid w:val="00866B10"/>
    <w:rsid w:val="00867F87"/>
    <w:rsid w:val="00873D0E"/>
    <w:rsid w:val="0088053A"/>
    <w:rsid w:val="0088164B"/>
    <w:rsid w:val="00884B53"/>
    <w:rsid w:val="00892088"/>
    <w:rsid w:val="00897867"/>
    <w:rsid w:val="008A116B"/>
    <w:rsid w:val="008A4522"/>
    <w:rsid w:val="008A4830"/>
    <w:rsid w:val="008A6601"/>
    <w:rsid w:val="008A788A"/>
    <w:rsid w:val="008A79EF"/>
    <w:rsid w:val="008A7F53"/>
    <w:rsid w:val="008B0261"/>
    <w:rsid w:val="008B1134"/>
    <w:rsid w:val="008B2B87"/>
    <w:rsid w:val="008B3C00"/>
    <w:rsid w:val="008B4EB6"/>
    <w:rsid w:val="008B53BE"/>
    <w:rsid w:val="008B6DE6"/>
    <w:rsid w:val="008B7085"/>
    <w:rsid w:val="008B73DC"/>
    <w:rsid w:val="008C0EF5"/>
    <w:rsid w:val="008C26C3"/>
    <w:rsid w:val="008C4781"/>
    <w:rsid w:val="008C6AB8"/>
    <w:rsid w:val="008C706A"/>
    <w:rsid w:val="008C72C0"/>
    <w:rsid w:val="008D18A5"/>
    <w:rsid w:val="008D3F45"/>
    <w:rsid w:val="008D728A"/>
    <w:rsid w:val="008E1DF7"/>
    <w:rsid w:val="008E4270"/>
    <w:rsid w:val="008E43FF"/>
    <w:rsid w:val="008E55B7"/>
    <w:rsid w:val="008E649B"/>
    <w:rsid w:val="008E6C18"/>
    <w:rsid w:val="008E7EA9"/>
    <w:rsid w:val="008F08ED"/>
    <w:rsid w:val="008F1544"/>
    <w:rsid w:val="008F49F4"/>
    <w:rsid w:val="008F5C45"/>
    <w:rsid w:val="008F6AAF"/>
    <w:rsid w:val="008F6BB9"/>
    <w:rsid w:val="008F6E9F"/>
    <w:rsid w:val="00903D4B"/>
    <w:rsid w:val="00904073"/>
    <w:rsid w:val="00907234"/>
    <w:rsid w:val="009133CA"/>
    <w:rsid w:val="009175DE"/>
    <w:rsid w:val="0092493D"/>
    <w:rsid w:val="00924FCB"/>
    <w:rsid w:val="009254C0"/>
    <w:rsid w:val="00926A0D"/>
    <w:rsid w:val="0092722E"/>
    <w:rsid w:val="00932D44"/>
    <w:rsid w:val="00933226"/>
    <w:rsid w:val="00934464"/>
    <w:rsid w:val="009367C9"/>
    <w:rsid w:val="00940906"/>
    <w:rsid w:val="00940CFA"/>
    <w:rsid w:val="00944A64"/>
    <w:rsid w:val="00950963"/>
    <w:rsid w:val="00951E9F"/>
    <w:rsid w:val="00952517"/>
    <w:rsid w:val="00952BF5"/>
    <w:rsid w:val="009534A8"/>
    <w:rsid w:val="009535C9"/>
    <w:rsid w:val="009637B6"/>
    <w:rsid w:val="0097022F"/>
    <w:rsid w:val="00973943"/>
    <w:rsid w:val="00974AC7"/>
    <w:rsid w:val="009750FE"/>
    <w:rsid w:val="009758DE"/>
    <w:rsid w:val="0097791A"/>
    <w:rsid w:val="009810CA"/>
    <w:rsid w:val="00984149"/>
    <w:rsid w:val="009844ED"/>
    <w:rsid w:val="00991AE0"/>
    <w:rsid w:val="00994958"/>
    <w:rsid w:val="009966A9"/>
    <w:rsid w:val="009979F7"/>
    <w:rsid w:val="009A0177"/>
    <w:rsid w:val="009A2458"/>
    <w:rsid w:val="009A4067"/>
    <w:rsid w:val="009A759B"/>
    <w:rsid w:val="009B010B"/>
    <w:rsid w:val="009B0B32"/>
    <w:rsid w:val="009B0DF4"/>
    <w:rsid w:val="009B25D9"/>
    <w:rsid w:val="009B2691"/>
    <w:rsid w:val="009B40DC"/>
    <w:rsid w:val="009B4B06"/>
    <w:rsid w:val="009B6A16"/>
    <w:rsid w:val="009C1AAD"/>
    <w:rsid w:val="009C400F"/>
    <w:rsid w:val="009C470E"/>
    <w:rsid w:val="009C6DD4"/>
    <w:rsid w:val="009D2491"/>
    <w:rsid w:val="009D2DD3"/>
    <w:rsid w:val="009D6C14"/>
    <w:rsid w:val="009E147F"/>
    <w:rsid w:val="009E403F"/>
    <w:rsid w:val="009E6E2F"/>
    <w:rsid w:val="009F1760"/>
    <w:rsid w:val="009F734A"/>
    <w:rsid w:val="00A022FB"/>
    <w:rsid w:val="00A025B1"/>
    <w:rsid w:val="00A035B9"/>
    <w:rsid w:val="00A05AF3"/>
    <w:rsid w:val="00A07915"/>
    <w:rsid w:val="00A104DE"/>
    <w:rsid w:val="00A105BA"/>
    <w:rsid w:val="00A11538"/>
    <w:rsid w:val="00A12C7B"/>
    <w:rsid w:val="00A15106"/>
    <w:rsid w:val="00A156A1"/>
    <w:rsid w:val="00A167B8"/>
    <w:rsid w:val="00A17A8C"/>
    <w:rsid w:val="00A17BB6"/>
    <w:rsid w:val="00A21A2F"/>
    <w:rsid w:val="00A23A8B"/>
    <w:rsid w:val="00A24AFB"/>
    <w:rsid w:val="00A25615"/>
    <w:rsid w:val="00A301EC"/>
    <w:rsid w:val="00A31F0B"/>
    <w:rsid w:val="00A32AED"/>
    <w:rsid w:val="00A32E11"/>
    <w:rsid w:val="00A32F91"/>
    <w:rsid w:val="00A349E0"/>
    <w:rsid w:val="00A36B15"/>
    <w:rsid w:val="00A40B7E"/>
    <w:rsid w:val="00A42AB3"/>
    <w:rsid w:val="00A43C13"/>
    <w:rsid w:val="00A50255"/>
    <w:rsid w:val="00A508F5"/>
    <w:rsid w:val="00A50C08"/>
    <w:rsid w:val="00A50C12"/>
    <w:rsid w:val="00A516C7"/>
    <w:rsid w:val="00A5232D"/>
    <w:rsid w:val="00A561AE"/>
    <w:rsid w:val="00A57F85"/>
    <w:rsid w:val="00A61B87"/>
    <w:rsid w:val="00A62D99"/>
    <w:rsid w:val="00A719EC"/>
    <w:rsid w:val="00A72528"/>
    <w:rsid w:val="00A7427F"/>
    <w:rsid w:val="00A74549"/>
    <w:rsid w:val="00A7517D"/>
    <w:rsid w:val="00A7538F"/>
    <w:rsid w:val="00A765C8"/>
    <w:rsid w:val="00A77035"/>
    <w:rsid w:val="00A775B4"/>
    <w:rsid w:val="00A807F9"/>
    <w:rsid w:val="00A840AB"/>
    <w:rsid w:val="00A85BB2"/>
    <w:rsid w:val="00A864DA"/>
    <w:rsid w:val="00A870B6"/>
    <w:rsid w:val="00A871A3"/>
    <w:rsid w:val="00A87C9A"/>
    <w:rsid w:val="00A95E07"/>
    <w:rsid w:val="00AA22CE"/>
    <w:rsid w:val="00AA2880"/>
    <w:rsid w:val="00AA327D"/>
    <w:rsid w:val="00AB012A"/>
    <w:rsid w:val="00AB5E37"/>
    <w:rsid w:val="00AB6774"/>
    <w:rsid w:val="00AC3238"/>
    <w:rsid w:val="00AC418D"/>
    <w:rsid w:val="00AC5020"/>
    <w:rsid w:val="00AC76DE"/>
    <w:rsid w:val="00AC7D6F"/>
    <w:rsid w:val="00AD1AD3"/>
    <w:rsid w:val="00AD4974"/>
    <w:rsid w:val="00AD5720"/>
    <w:rsid w:val="00AD7050"/>
    <w:rsid w:val="00AD7AC6"/>
    <w:rsid w:val="00AE3244"/>
    <w:rsid w:val="00AE4944"/>
    <w:rsid w:val="00AE4990"/>
    <w:rsid w:val="00AE4B54"/>
    <w:rsid w:val="00AF1B35"/>
    <w:rsid w:val="00AF2451"/>
    <w:rsid w:val="00AF3EF8"/>
    <w:rsid w:val="00AF4AC4"/>
    <w:rsid w:val="00AF4B84"/>
    <w:rsid w:val="00AF64E2"/>
    <w:rsid w:val="00B01A86"/>
    <w:rsid w:val="00B050CD"/>
    <w:rsid w:val="00B05715"/>
    <w:rsid w:val="00B07AC1"/>
    <w:rsid w:val="00B11963"/>
    <w:rsid w:val="00B12645"/>
    <w:rsid w:val="00B12BB3"/>
    <w:rsid w:val="00B12D0D"/>
    <w:rsid w:val="00B14C76"/>
    <w:rsid w:val="00B16295"/>
    <w:rsid w:val="00B2063B"/>
    <w:rsid w:val="00B2230B"/>
    <w:rsid w:val="00B242FB"/>
    <w:rsid w:val="00B24ADA"/>
    <w:rsid w:val="00B25308"/>
    <w:rsid w:val="00B2541E"/>
    <w:rsid w:val="00B25FC8"/>
    <w:rsid w:val="00B30712"/>
    <w:rsid w:val="00B30E1F"/>
    <w:rsid w:val="00B31045"/>
    <w:rsid w:val="00B3201A"/>
    <w:rsid w:val="00B32D01"/>
    <w:rsid w:val="00B349F1"/>
    <w:rsid w:val="00B34CC8"/>
    <w:rsid w:val="00B353E1"/>
    <w:rsid w:val="00B354B6"/>
    <w:rsid w:val="00B3743A"/>
    <w:rsid w:val="00B40A7D"/>
    <w:rsid w:val="00B41E8D"/>
    <w:rsid w:val="00B50D42"/>
    <w:rsid w:val="00B51175"/>
    <w:rsid w:val="00B53905"/>
    <w:rsid w:val="00B53C42"/>
    <w:rsid w:val="00B53F2B"/>
    <w:rsid w:val="00B54C29"/>
    <w:rsid w:val="00B573D1"/>
    <w:rsid w:val="00B57B24"/>
    <w:rsid w:val="00B60FE0"/>
    <w:rsid w:val="00B622A2"/>
    <w:rsid w:val="00B627AB"/>
    <w:rsid w:val="00B65874"/>
    <w:rsid w:val="00B72F96"/>
    <w:rsid w:val="00B74837"/>
    <w:rsid w:val="00B80E9A"/>
    <w:rsid w:val="00B80EF1"/>
    <w:rsid w:val="00B81AB7"/>
    <w:rsid w:val="00B83E24"/>
    <w:rsid w:val="00B95257"/>
    <w:rsid w:val="00B960DB"/>
    <w:rsid w:val="00BA192C"/>
    <w:rsid w:val="00BA56C4"/>
    <w:rsid w:val="00BA5A0A"/>
    <w:rsid w:val="00BA776A"/>
    <w:rsid w:val="00BB1054"/>
    <w:rsid w:val="00BB4BA1"/>
    <w:rsid w:val="00BC0A02"/>
    <w:rsid w:val="00BC3BB6"/>
    <w:rsid w:val="00BC4978"/>
    <w:rsid w:val="00BC5075"/>
    <w:rsid w:val="00BC64CB"/>
    <w:rsid w:val="00BC6B78"/>
    <w:rsid w:val="00BD0466"/>
    <w:rsid w:val="00BD0537"/>
    <w:rsid w:val="00BD1FC1"/>
    <w:rsid w:val="00BD2945"/>
    <w:rsid w:val="00BD2A2C"/>
    <w:rsid w:val="00BD3266"/>
    <w:rsid w:val="00BD38EB"/>
    <w:rsid w:val="00BD707E"/>
    <w:rsid w:val="00BD70A5"/>
    <w:rsid w:val="00BE3A5C"/>
    <w:rsid w:val="00BE7B55"/>
    <w:rsid w:val="00BE7D12"/>
    <w:rsid w:val="00BF2240"/>
    <w:rsid w:val="00BF3DAF"/>
    <w:rsid w:val="00C023CA"/>
    <w:rsid w:val="00C03208"/>
    <w:rsid w:val="00C044E2"/>
    <w:rsid w:val="00C052F8"/>
    <w:rsid w:val="00C06E12"/>
    <w:rsid w:val="00C06ECF"/>
    <w:rsid w:val="00C07BCE"/>
    <w:rsid w:val="00C105DB"/>
    <w:rsid w:val="00C10EAD"/>
    <w:rsid w:val="00C11A7F"/>
    <w:rsid w:val="00C1323E"/>
    <w:rsid w:val="00C20456"/>
    <w:rsid w:val="00C20621"/>
    <w:rsid w:val="00C224FB"/>
    <w:rsid w:val="00C24DC3"/>
    <w:rsid w:val="00C25D43"/>
    <w:rsid w:val="00C25F1A"/>
    <w:rsid w:val="00C26ECB"/>
    <w:rsid w:val="00C2774E"/>
    <w:rsid w:val="00C278A5"/>
    <w:rsid w:val="00C27BE9"/>
    <w:rsid w:val="00C32A09"/>
    <w:rsid w:val="00C32E72"/>
    <w:rsid w:val="00C44255"/>
    <w:rsid w:val="00C4712D"/>
    <w:rsid w:val="00C5465C"/>
    <w:rsid w:val="00C54750"/>
    <w:rsid w:val="00C60F0E"/>
    <w:rsid w:val="00C6376A"/>
    <w:rsid w:val="00C65DAD"/>
    <w:rsid w:val="00C669C4"/>
    <w:rsid w:val="00C74AF2"/>
    <w:rsid w:val="00C7564E"/>
    <w:rsid w:val="00C81EFB"/>
    <w:rsid w:val="00C90CED"/>
    <w:rsid w:val="00C92BAA"/>
    <w:rsid w:val="00C9449F"/>
    <w:rsid w:val="00C954BE"/>
    <w:rsid w:val="00CA0D89"/>
    <w:rsid w:val="00CA5AEC"/>
    <w:rsid w:val="00CA7FA3"/>
    <w:rsid w:val="00CB1901"/>
    <w:rsid w:val="00CB2000"/>
    <w:rsid w:val="00CB3985"/>
    <w:rsid w:val="00CB4978"/>
    <w:rsid w:val="00CB5C79"/>
    <w:rsid w:val="00CC3F71"/>
    <w:rsid w:val="00CC479E"/>
    <w:rsid w:val="00CC4EE3"/>
    <w:rsid w:val="00CC7AFE"/>
    <w:rsid w:val="00CD094B"/>
    <w:rsid w:val="00CD153A"/>
    <w:rsid w:val="00CD2B8E"/>
    <w:rsid w:val="00CD4EF6"/>
    <w:rsid w:val="00CD7795"/>
    <w:rsid w:val="00CD7FFB"/>
    <w:rsid w:val="00CE0962"/>
    <w:rsid w:val="00CE13D5"/>
    <w:rsid w:val="00CE32A6"/>
    <w:rsid w:val="00CE49FE"/>
    <w:rsid w:val="00CE6B51"/>
    <w:rsid w:val="00CE7232"/>
    <w:rsid w:val="00CE7A95"/>
    <w:rsid w:val="00CF126C"/>
    <w:rsid w:val="00CF2BC1"/>
    <w:rsid w:val="00CF4813"/>
    <w:rsid w:val="00D004A3"/>
    <w:rsid w:val="00D010E6"/>
    <w:rsid w:val="00D025D4"/>
    <w:rsid w:val="00D02B03"/>
    <w:rsid w:val="00D0423C"/>
    <w:rsid w:val="00D06DA9"/>
    <w:rsid w:val="00D06EA1"/>
    <w:rsid w:val="00D07BFD"/>
    <w:rsid w:val="00D07F79"/>
    <w:rsid w:val="00D1072C"/>
    <w:rsid w:val="00D138DB"/>
    <w:rsid w:val="00D13E4B"/>
    <w:rsid w:val="00D140E9"/>
    <w:rsid w:val="00D20934"/>
    <w:rsid w:val="00D235CA"/>
    <w:rsid w:val="00D2677A"/>
    <w:rsid w:val="00D26790"/>
    <w:rsid w:val="00D31C1B"/>
    <w:rsid w:val="00D32E13"/>
    <w:rsid w:val="00D337E8"/>
    <w:rsid w:val="00D33C5E"/>
    <w:rsid w:val="00D33FA9"/>
    <w:rsid w:val="00D377F5"/>
    <w:rsid w:val="00D40D7A"/>
    <w:rsid w:val="00D42EF9"/>
    <w:rsid w:val="00D47653"/>
    <w:rsid w:val="00D47951"/>
    <w:rsid w:val="00D47D0A"/>
    <w:rsid w:val="00D50DF9"/>
    <w:rsid w:val="00D5174E"/>
    <w:rsid w:val="00D519BB"/>
    <w:rsid w:val="00D51DC4"/>
    <w:rsid w:val="00D51E90"/>
    <w:rsid w:val="00D51F41"/>
    <w:rsid w:val="00D5379F"/>
    <w:rsid w:val="00D563CF"/>
    <w:rsid w:val="00D56533"/>
    <w:rsid w:val="00D573A6"/>
    <w:rsid w:val="00D64DD2"/>
    <w:rsid w:val="00D65553"/>
    <w:rsid w:val="00D65850"/>
    <w:rsid w:val="00D65927"/>
    <w:rsid w:val="00D70189"/>
    <w:rsid w:val="00D71872"/>
    <w:rsid w:val="00D74D94"/>
    <w:rsid w:val="00D755C2"/>
    <w:rsid w:val="00D757DA"/>
    <w:rsid w:val="00D76767"/>
    <w:rsid w:val="00D77992"/>
    <w:rsid w:val="00D82C8D"/>
    <w:rsid w:val="00D921F1"/>
    <w:rsid w:val="00D93D4B"/>
    <w:rsid w:val="00D93ECF"/>
    <w:rsid w:val="00D948D0"/>
    <w:rsid w:val="00D94939"/>
    <w:rsid w:val="00D95334"/>
    <w:rsid w:val="00DA0629"/>
    <w:rsid w:val="00DA0D7F"/>
    <w:rsid w:val="00DA3E3E"/>
    <w:rsid w:val="00DA6441"/>
    <w:rsid w:val="00DA714D"/>
    <w:rsid w:val="00DB41F9"/>
    <w:rsid w:val="00DB48A7"/>
    <w:rsid w:val="00DB659A"/>
    <w:rsid w:val="00DB7782"/>
    <w:rsid w:val="00DC2743"/>
    <w:rsid w:val="00DC3AFC"/>
    <w:rsid w:val="00DC68AA"/>
    <w:rsid w:val="00DC7444"/>
    <w:rsid w:val="00DD1DD3"/>
    <w:rsid w:val="00DD2CCB"/>
    <w:rsid w:val="00DD42E7"/>
    <w:rsid w:val="00DD6848"/>
    <w:rsid w:val="00DD7E37"/>
    <w:rsid w:val="00DE0CDB"/>
    <w:rsid w:val="00DE2D1F"/>
    <w:rsid w:val="00DE62AF"/>
    <w:rsid w:val="00DF1F40"/>
    <w:rsid w:val="00DF2A6E"/>
    <w:rsid w:val="00DF36C7"/>
    <w:rsid w:val="00DF6031"/>
    <w:rsid w:val="00DF6A40"/>
    <w:rsid w:val="00DF7617"/>
    <w:rsid w:val="00E0039D"/>
    <w:rsid w:val="00E00B6C"/>
    <w:rsid w:val="00E032DF"/>
    <w:rsid w:val="00E0334A"/>
    <w:rsid w:val="00E03535"/>
    <w:rsid w:val="00E03B5F"/>
    <w:rsid w:val="00E04853"/>
    <w:rsid w:val="00E0574E"/>
    <w:rsid w:val="00E067C2"/>
    <w:rsid w:val="00E109C9"/>
    <w:rsid w:val="00E1195D"/>
    <w:rsid w:val="00E1233C"/>
    <w:rsid w:val="00E12394"/>
    <w:rsid w:val="00E127F9"/>
    <w:rsid w:val="00E16C6C"/>
    <w:rsid w:val="00E20012"/>
    <w:rsid w:val="00E2070D"/>
    <w:rsid w:val="00E215FB"/>
    <w:rsid w:val="00E226BA"/>
    <w:rsid w:val="00E22BAC"/>
    <w:rsid w:val="00E23C1D"/>
    <w:rsid w:val="00E25FBD"/>
    <w:rsid w:val="00E3085C"/>
    <w:rsid w:val="00E31190"/>
    <w:rsid w:val="00E325AD"/>
    <w:rsid w:val="00E414E4"/>
    <w:rsid w:val="00E4378B"/>
    <w:rsid w:val="00E43A7E"/>
    <w:rsid w:val="00E43D4D"/>
    <w:rsid w:val="00E44DF2"/>
    <w:rsid w:val="00E45026"/>
    <w:rsid w:val="00E472AF"/>
    <w:rsid w:val="00E47E49"/>
    <w:rsid w:val="00E51289"/>
    <w:rsid w:val="00E5374D"/>
    <w:rsid w:val="00E54011"/>
    <w:rsid w:val="00E5581A"/>
    <w:rsid w:val="00E56051"/>
    <w:rsid w:val="00E56DDB"/>
    <w:rsid w:val="00E57AEE"/>
    <w:rsid w:val="00E60E56"/>
    <w:rsid w:val="00E6154E"/>
    <w:rsid w:val="00E6354F"/>
    <w:rsid w:val="00E65D76"/>
    <w:rsid w:val="00E66519"/>
    <w:rsid w:val="00E676B2"/>
    <w:rsid w:val="00E679C5"/>
    <w:rsid w:val="00E704E7"/>
    <w:rsid w:val="00E70BF8"/>
    <w:rsid w:val="00E73234"/>
    <w:rsid w:val="00E75413"/>
    <w:rsid w:val="00E77A0B"/>
    <w:rsid w:val="00E90414"/>
    <w:rsid w:val="00E9174C"/>
    <w:rsid w:val="00E91E7E"/>
    <w:rsid w:val="00E931C4"/>
    <w:rsid w:val="00E94E39"/>
    <w:rsid w:val="00E962B9"/>
    <w:rsid w:val="00E9715B"/>
    <w:rsid w:val="00EA15D4"/>
    <w:rsid w:val="00EA17E2"/>
    <w:rsid w:val="00EA1F0D"/>
    <w:rsid w:val="00EA55CD"/>
    <w:rsid w:val="00EB3290"/>
    <w:rsid w:val="00EB3785"/>
    <w:rsid w:val="00EB5380"/>
    <w:rsid w:val="00EC4025"/>
    <w:rsid w:val="00EC532C"/>
    <w:rsid w:val="00EC54D4"/>
    <w:rsid w:val="00ED2601"/>
    <w:rsid w:val="00ED2BA5"/>
    <w:rsid w:val="00ED2BEE"/>
    <w:rsid w:val="00ED3AF2"/>
    <w:rsid w:val="00ED59C1"/>
    <w:rsid w:val="00ED766F"/>
    <w:rsid w:val="00EE1EC0"/>
    <w:rsid w:val="00EF0BB3"/>
    <w:rsid w:val="00EF1159"/>
    <w:rsid w:val="00EF19A0"/>
    <w:rsid w:val="00F037F0"/>
    <w:rsid w:val="00F06E5A"/>
    <w:rsid w:val="00F13195"/>
    <w:rsid w:val="00F132B0"/>
    <w:rsid w:val="00F14839"/>
    <w:rsid w:val="00F15346"/>
    <w:rsid w:val="00F1537C"/>
    <w:rsid w:val="00F154E3"/>
    <w:rsid w:val="00F17CAE"/>
    <w:rsid w:val="00F201FB"/>
    <w:rsid w:val="00F2246D"/>
    <w:rsid w:val="00F24292"/>
    <w:rsid w:val="00F26BBA"/>
    <w:rsid w:val="00F3068A"/>
    <w:rsid w:val="00F329EB"/>
    <w:rsid w:val="00F35409"/>
    <w:rsid w:val="00F362F0"/>
    <w:rsid w:val="00F43949"/>
    <w:rsid w:val="00F46579"/>
    <w:rsid w:val="00F50CB4"/>
    <w:rsid w:val="00F53644"/>
    <w:rsid w:val="00F5428B"/>
    <w:rsid w:val="00F54E93"/>
    <w:rsid w:val="00F5569E"/>
    <w:rsid w:val="00F567B1"/>
    <w:rsid w:val="00F6089C"/>
    <w:rsid w:val="00F60D08"/>
    <w:rsid w:val="00F617E7"/>
    <w:rsid w:val="00F62C1F"/>
    <w:rsid w:val="00F6303A"/>
    <w:rsid w:val="00F6318A"/>
    <w:rsid w:val="00F64892"/>
    <w:rsid w:val="00F66742"/>
    <w:rsid w:val="00F67F17"/>
    <w:rsid w:val="00F70DF4"/>
    <w:rsid w:val="00F73BD6"/>
    <w:rsid w:val="00F77516"/>
    <w:rsid w:val="00F80DA8"/>
    <w:rsid w:val="00F810EF"/>
    <w:rsid w:val="00F82071"/>
    <w:rsid w:val="00F83261"/>
    <w:rsid w:val="00F84DBA"/>
    <w:rsid w:val="00F90379"/>
    <w:rsid w:val="00F9042D"/>
    <w:rsid w:val="00F92F10"/>
    <w:rsid w:val="00F931A8"/>
    <w:rsid w:val="00F94543"/>
    <w:rsid w:val="00F9612E"/>
    <w:rsid w:val="00FA0B56"/>
    <w:rsid w:val="00FA2188"/>
    <w:rsid w:val="00FA3119"/>
    <w:rsid w:val="00FA5FE0"/>
    <w:rsid w:val="00FA5FFA"/>
    <w:rsid w:val="00FB0C87"/>
    <w:rsid w:val="00FB16BE"/>
    <w:rsid w:val="00FB1C50"/>
    <w:rsid w:val="00FB6029"/>
    <w:rsid w:val="00FB647B"/>
    <w:rsid w:val="00FC1268"/>
    <w:rsid w:val="00FC229F"/>
    <w:rsid w:val="00FC5734"/>
    <w:rsid w:val="00FC622A"/>
    <w:rsid w:val="00FC65A5"/>
    <w:rsid w:val="00FC783C"/>
    <w:rsid w:val="00FC7DA2"/>
    <w:rsid w:val="00FD03D0"/>
    <w:rsid w:val="00FD1047"/>
    <w:rsid w:val="00FD2428"/>
    <w:rsid w:val="00FD47CA"/>
    <w:rsid w:val="00FD6F63"/>
    <w:rsid w:val="00FD757C"/>
    <w:rsid w:val="00FE1369"/>
    <w:rsid w:val="00FE3A2C"/>
    <w:rsid w:val="00FE55EE"/>
    <w:rsid w:val="00FF0347"/>
    <w:rsid w:val="00FF2D2A"/>
    <w:rsid w:val="00FF2DDC"/>
    <w:rsid w:val="00FF4527"/>
    <w:rsid w:val="00FF5182"/>
    <w:rsid w:val="00FF561A"/>
    <w:rsid w:val="00FF68E2"/>
    <w:rsid w:val="00FF751B"/>
    <w:rsid w:val="00FF793B"/>
    <w:rsid w:val="00FF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Simple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4266"/>
    <w:pPr>
      <w:spacing w:after="200" w:line="276" w:lineRule="auto"/>
    </w:pPr>
    <w:rPr>
      <w:sz w:val="22"/>
      <w:szCs w:val="22"/>
      <w:lang w:eastAsia="en-US"/>
    </w:rPr>
  </w:style>
  <w:style w:type="paragraph" w:styleId="Heading1">
    <w:name w:val="heading 1"/>
    <w:basedOn w:val="Normal"/>
    <w:next w:val="Normal"/>
    <w:link w:val="Heading1Char"/>
    <w:uiPriority w:val="99"/>
    <w:qFormat/>
    <w:rsid w:val="008150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41B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32C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0A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41B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F32C4"/>
    <w:rPr>
      <w:rFonts w:ascii="Cambria" w:hAnsi="Cambria" w:cs="Times New Roman"/>
      <w:b/>
      <w:bCs/>
      <w:color w:val="4F81BD"/>
    </w:rPr>
  </w:style>
  <w:style w:type="paragraph" w:styleId="ListParagraph">
    <w:name w:val="List Paragraph"/>
    <w:aliases w:val="Dot pt"/>
    <w:basedOn w:val="Normal"/>
    <w:link w:val="ListParagraphChar"/>
    <w:uiPriority w:val="34"/>
    <w:qFormat/>
    <w:rsid w:val="000041BD"/>
    <w:pPr>
      <w:ind w:left="720"/>
      <w:contextualSpacing/>
    </w:pPr>
  </w:style>
  <w:style w:type="character" w:customStyle="1" w:styleId="ListParagraphChar">
    <w:name w:val="List Paragraph Char"/>
    <w:aliases w:val="Dot pt Char"/>
    <w:basedOn w:val="DefaultParagraphFont"/>
    <w:link w:val="ListParagraph"/>
    <w:uiPriority w:val="99"/>
    <w:locked/>
    <w:rsid w:val="008C72C0"/>
    <w:rPr>
      <w:sz w:val="22"/>
      <w:szCs w:val="22"/>
      <w:lang w:eastAsia="en-US"/>
    </w:rPr>
  </w:style>
  <w:style w:type="table" w:styleId="TableGrid">
    <w:name w:val="Table Grid"/>
    <w:basedOn w:val="TableNormal"/>
    <w:rsid w:val="0000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43000"/>
    <w:rPr>
      <w:rFonts w:cs="Times New Roman"/>
      <w:color w:val="0000FF"/>
      <w:u w:val="single"/>
    </w:rPr>
  </w:style>
  <w:style w:type="table" w:styleId="TableSimple3">
    <w:name w:val="Table Simple 3"/>
    <w:basedOn w:val="TableNormal"/>
    <w:uiPriority w:val="99"/>
    <w:rsid w:val="0004300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TOCHeading">
    <w:name w:val="TOC Heading"/>
    <w:basedOn w:val="Heading1"/>
    <w:next w:val="Normal"/>
    <w:uiPriority w:val="39"/>
    <w:qFormat/>
    <w:rsid w:val="00043000"/>
    <w:pPr>
      <w:outlineLvl w:val="9"/>
    </w:pPr>
  </w:style>
  <w:style w:type="paragraph" w:styleId="TOC1">
    <w:name w:val="toc 1"/>
    <w:basedOn w:val="Normal"/>
    <w:next w:val="Normal"/>
    <w:autoRedefine/>
    <w:uiPriority w:val="39"/>
    <w:qFormat/>
    <w:rsid w:val="009F734A"/>
    <w:pPr>
      <w:tabs>
        <w:tab w:val="left" w:pos="426"/>
        <w:tab w:val="right" w:leader="dot" w:pos="9350"/>
      </w:tabs>
      <w:spacing w:after="100"/>
      <w:ind w:left="142"/>
    </w:pPr>
  </w:style>
  <w:style w:type="paragraph" w:styleId="TOC2">
    <w:name w:val="toc 2"/>
    <w:basedOn w:val="Normal"/>
    <w:next w:val="Normal"/>
    <w:autoRedefine/>
    <w:uiPriority w:val="39"/>
    <w:qFormat/>
    <w:rsid w:val="00043000"/>
    <w:pPr>
      <w:spacing w:after="100"/>
      <w:ind w:left="220"/>
    </w:pPr>
  </w:style>
  <w:style w:type="paragraph" w:styleId="BalloonText">
    <w:name w:val="Balloon Text"/>
    <w:basedOn w:val="Normal"/>
    <w:link w:val="BalloonTextChar"/>
    <w:uiPriority w:val="99"/>
    <w:semiHidden/>
    <w:rsid w:val="0004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000"/>
    <w:rPr>
      <w:rFonts w:ascii="Tahoma" w:hAnsi="Tahoma" w:cs="Tahoma"/>
      <w:sz w:val="16"/>
      <w:szCs w:val="16"/>
    </w:rPr>
  </w:style>
  <w:style w:type="paragraph" w:styleId="FootnoteText">
    <w:name w:val="footnote text"/>
    <w:basedOn w:val="Normal"/>
    <w:link w:val="FootnoteTextChar"/>
    <w:uiPriority w:val="99"/>
    <w:semiHidden/>
    <w:rsid w:val="002F32C4"/>
    <w:rPr>
      <w:sz w:val="20"/>
      <w:szCs w:val="20"/>
    </w:rPr>
  </w:style>
  <w:style w:type="character" w:customStyle="1" w:styleId="FootnoteTextChar">
    <w:name w:val="Footnote Text Char"/>
    <w:basedOn w:val="DefaultParagraphFont"/>
    <w:link w:val="FootnoteText"/>
    <w:uiPriority w:val="99"/>
    <w:semiHidden/>
    <w:locked/>
    <w:rsid w:val="002F32C4"/>
    <w:rPr>
      <w:rFonts w:ascii="Calibri" w:hAnsi="Calibri" w:cs="Times New Roman"/>
      <w:sz w:val="20"/>
      <w:szCs w:val="20"/>
      <w:lang w:val="en-GB"/>
    </w:rPr>
  </w:style>
  <w:style w:type="character" w:styleId="FootnoteReference">
    <w:name w:val="footnote reference"/>
    <w:basedOn w:val="DefaultParagraphFont"/>
    <w:uiPriority w:val="99"/>
    <w:semiHidden/>
    <w:rsid w:val="002F32C4"/>
    <w:rPr>
      <w:rFonts w:cs="Times New Roman"/>
      <w:vertAlign w:val="superscript"/>
    </w:rPr>
  </w:style>
  <w:style w:type="paragraph" w:styleId="TOC3">
    <w:name w:val="toc 3"/>
    <w:basedOn w:val="Normal"/>
    <w:next w:val="Normal"/>
    <w:autoRedefine/>
    <w:uiPriority w:val="39"/>
    <w:qFormat/>
    <w:rsid w:val="004B6222"/>
    <w:pPr>
      <w:spacing w:after="100"/>
      <w:ind w:left="440"/>
    </w:pPr>
  </w:style>
  <w:style w:type="paragraph" w:customStyle="1" w:styleId="Default">
    <w:name w:val="Default"/>
    <w:rsid w:val="00CA5AE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F06E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6E5A"/>
    <w:rPr>
      <w:rFonts w:cs="Times New Roman"/>
    </w:rPr>
  </w:style>
  <w:style w:type="paragraph" w:styleId="Footer">
    <w:name w:val="footer"/>
    <w:basedOn w:val="Normal"/>
    <w:link w:val="FooterChar"/>
    <w:uiPriority w:val="99"/>
    <w:rsid w:val="00F06E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6E5A"/>
    <w:rPr>
      <w:rFonts w:cs="Times New Roman"/>
    </w:rPr>
  </w:style>
  <w:style w:type="character" w:styleId="CommentReference">
    <w:name w:val="annotation reference"/>
    <w:basedOn w:val="DefaultParagraphFont"/>
    <w:rsid w:val="002F3DB4"/>
    <w:rPr>
      <w:rFonts w:cs="Times New Roman"/>
      <w:sz w:val="16"/>
      <w:szCs w:val="16"/>
    </w:rPr>
  </w:style>
  <w:style w:type="paragraph" w:styleId="CommentText">
    <w:name w:val="annotation text"/>
    <w:basedOn w:val="Normal"/>
    <w:link w:val="CommentTextChar"/>
    <w:uiPriority w:val="99"/>
    <w:rsid w:val="002F3DB4"/>
    <w:pPr>
      <w:spacing w:line="240" w:lineRule="auto"/>
    </w:pPr>
    <w:rPr>
      <w:sz w:val="20"/>
      <w:szCs w:val="20"/>
    </w:rPr>
  </w:style>
  <w:style w:type="character" w:customStyle="1" w:styleId="CommentTextChar">
    <w:name w:val="Comment Text Char"/>
    <w:basedOn w:val="DefaultParagraphFont"/>
    <w:link w:val="CommentText"/>
    <w:uiPriority w:val="99"/>
    <w:locked/>
    <w:rsid w:val="002F3DB4"/>
    <w:rPr>
      <w:rFonts w:cs="Times New Roman"/>
      <w:sz w:val="20"/>
      <w:szCs w:val="20"/>
    </w:rPr>
  </w:style>
  <w:style w:type="paragraph" w:styleId="CommentSubject">
    <w:name w:val="annotation subject"/>
    <w:basedOn w:val="CommentText"/>
    <w:next w:val="CommentText"/>
    <w:link w:val="CommentSubjectChar"/>
    <w:uiPriority w:val="99"/>
    <w:semiHidden/>
    <w:rsid w:val="002F3DB4"/>
    <w:rPr>
      <w:b/>
      <w:bCs/>
    </w:rPr>
  </w:style>
  <w:style w:type="character" w:customStyle="1" w:styleId="CommentSubjectChar">
    <w:name w:val="Comment Subject Char"/>
    <w:basedOn w:val="CommentTextChar"/>
    <w:link w:val="CommentSubject"/>
    <w:uiPriority w:val="99"/>
    <w:semiHidden/>
    <w:locked/>
    <w:rsid w:val="002F3DB4"/>
    <w:rPr>
      <w:rFonts w:cs="Times New Roman"/>
      <w:b/>
      <w:bCs/>
      <w:sz w:val="20"/>
      <w:szCs w:val="20"/>
    </w:rPr>
  </w:style>
  <w:style w:type="paragraph" w:styleId="Revision">
    <w:name w:val="Revision"/>
    <w:hidden/>
    <w:uiPriority w:val="99"/>
    <w:semiHidden/>
    <w:rsid w:val="00F931A8"/>
    <w:rPr>
      <w:sz w:val="22"/>
      <w:szCs w:val="22"/>
      <w:lang w:eastAsia="en-US"/>
    </w:rPr>
  </w:style>
  <w:style w:type="paragraph" w:styleId="BodyText2">
    <w:name w:val="Body Text 2"/>
    <w:basedOn w:val="Normal"/>
    <w:link w:val="BodyText2Char"/>
    <w:uiPriority w:val="99"/>
    <w:rsid w:val="0049555E"/>
    <w:pPr>
      <w:spacing w:after="0" w:line="360" w:lineRule="atLeast"/>
      <w:jc w:val="both"/>
    </w:pPr>
    <w:rPr>
      <w:rFonts w:ascii="Arial" w:eastAsia="Times New Roman" w:hAnsi="Arial"/>
      <w:sz w:val="24"/>
      <w:szCs w:val="20"/>
    </w:rPr>
  </w:style>
  <w:style w:type="character" w:customStyle="1" w:styleId="BodyText2Char">
    <w:name w:val="Body Text 2 Char"/>
    <w:basedOn w:val="DefaultParagraphFont"/>
    <w:link w:val="BodyText2"/>
    <w:uiPriority w:val="99"/>
    <w:locked/>
    <w:rsid w:val="0049555E"/>
    <w:rPr>
      <w:rFonts w:ascii="Arial" w:hAnsi="Arial" w:cs="Times New Roman"/>
      <w:sz w:val="24"/>
      <w:lang w:eastAsia="en-US"/>
    </w:rPr>
  </w:style>
  <w:style w:type="character" w:styleId="FollowedHyperlink">
    <w:name w:val="FollowedHyperlink"/>
    <w:basedOn w:val="DefaultParagraphFont"/>
    <w:uiPriority w:val="99"/>
    <w:semiHidden/>
    <w:rsid w:val="0048403A"/>
    <w:rPr>
      <w:rFonts w:cs="Times New Roman"/>
      <w:color w:val="800080"/>
      <w:u w:val="single"/>
    </w:rPr>
  </w:style>
  <w:style w:type="paragraph" w:customStyle="1" w:styleId="Heading1SF">
    <w:name w:val="Heading 1 SF"/>
    <w:basedOn w:val="Heading2"/>
    <w:link w:val="Heading1SFChar"/>
    <w:qFormat/>
    <w:rsid w:val="00540EC6"/>
    <w:pPr>
      <w:numPr>
        <w:numId w:val="1"/>
      </w:numPr>
      <w:ind w:left="567" w:hanging="567"/>
    </w:pPr>
  </w:style>
  <w:style w:type="character" w:customStyle="1" w:styleId="Heading1SFChar">
    <w:name w:val="Heading 1 SF Char"/>
    <w:basedOn w:val="Heading2Char"/>
    <w:link w:val="Heading1SF"/>
    <w:rsid w:val="00540EC6"/>
    <w:rPr>
      <w:rFonts w:ascii="Cambria" w:eastAsia="Times New Roman" w:hAnsi="Cambria" w:cs="Times New Roman"/>
      <w:b/>
      <w:bCs/>
      <w:color w:val="4F81BD"/>
      <w:sz w:val="26"/>
      <w:szCs w:val="26"/>
      <w:lang w:eastAsia="en-US"/>
    </w:rPr>
  </w:style>
  <w:style w:type="paragraph" w:customStyle="1" w:styleId="Heading2SF">
    <w:name w:val="Heading 2 SF"/>
    <w:basedOn w:val="Heading1SF"/>
    <w:link w:val="Heading2SFChar"/>
    <w:qFormat/>
    <w:rsid w:val="00540EC6"/>
    <w:pPr>
      <w:numPr>
        <w:ilvl w:val="1"/>
      </w:numPr>
    </w:pPr>
    <w:rPr>
      <w:sz w:val="24"/>
      <w:szCs w:val="24"/>
    </w:rPr>
  </w:style>
  <w:style w:type="character" w:customStyle="1" w:styleId="Heading2SFChar">
    <w:name w:val="Heading 2 SF Char"/>
    <w:basedOn w:val="Heading1SFChar"/>
    <w:link w:val="Heading2SF"/>
    <w:rsid w:val="00540EC6"/>
    <w:rPr>
      <w:rFonts w:ascii="Cambria" w:eastAsia="Times New Roman" w:hAnsi="Cambria" w:cs="Times New Roman"/>
      <w:b/>
      <w:bCs/>
      <w:color w:val="4F81BD"/>
      <w:sz w:val="24"/>
      <w:szCs w:val="24"/>
      <w:lang w:eastAsia="en-US"/>
    </w:rPr>
  </w:style>
  <w:style w:type="paragraph" w:customStyle="1" w:styleId="SFHeading1">
    <w:name w:val="SF Heading 1"/>
    <w:basedOn w:val="Heading1SF"/>
    <w:link w:val="SFHeading1Char"/>
    <w:qFormat/>
    <w:rsid w:val="00540EC6"/>
    <w:pPr>
      <w:numPr>
        <w:numId w:val="2"/>
      </w:numPr>
      <w:spacing w:after="240"/>
    </w:pPr>
  </w:style>
  <w:style w:type="character" w:customStyle="1" w:styleId="SFHeading1Char">
    <w:name w:val="SF Heading 1 Char"/>
    <w:basedOn w:val="Heading1SFChar"/>
    <w:link w:val="SFHeading1"/>
    <w:rsid w:val="00540EC6"/>
    <w:rPr>
      <w:rFonts w:ascii="Cambria" w:eastAsia="Times New Roman" w:hAnsi="Cambria" w:cs="Times New Roman"/>
      <w:b/>
      <w:bCs/>
      <w:color w:val="4F81BD"/>
      <w:sz w:val="26"/>
      <w:szCs w:val="26"/>
      <w:lang w:eastAsia="en-US"/>
    </w:rPr>
  </w:style>
  <w:style w:type="paragraph" w:customStyle="1" w:styleId="SFHeading2">
    <w:name w:val="SF Heading 2"/>
    <w:basedOn w:val="Heading1SF"/>
    <w:link w:val="SFHeading2Char"/>
    <w:qFormat/>
    <w:rsid w:val="00540EC6"/>
    <w:pPr>
      <w:numPr>
        <w:numId w:val="3"/>
      </w:numPr>
      <w:spacing w:after="240"/>
    </w:pPr>
  </w:style>
  <w:style w:type="character" w:customStyle="1" w:styleId="SFHeading2Char">
    <w:name w:val="SF Heading 2 Char"/>
    <w:basedOn w:val="Heading1SFChar"/>
    <w:link w:val="SFHeading2"/>
    <w:rsid w:val="00540EC6"/>
    <w:rPr>
      <w:rFonts w:ascii="Cambria" w:eastAsia="Times New Roman" w:hAnsi="Cambria" w:cs="Times New Roman"/>
      <w:b/>
      <w:bCs/>
      <w:color w:val="4F81BD"/>
      <w:sz w:val="26"/>
      <w:szCs w:val="26"/>
      <w:lang w:eastAsia="en-US"/>
    </w:rPr>
  </w:style>
  <w:style w:type="paragraph" w:customStyle="1" w:styleId="SFcondoc">
    <w:name w:val="SF condoc"/>
    <w:basedOn w:val="SFHeading1"/>
    <w:link w:val="SFcondocChar"/>
    <w:qFormat/>
    <w:rsid w:val="00C07BCE"/>
    <w:pPr>
      <w:numPr>
        <w:numId w:val="0"/>
      </w:numPr>
      <w:ind w:left="360" w:hanging="360"/>
      <w:outlineLvl w:val="0"/>
    </w:pPr>
  </w:style>
  <w:style w:type="character" w:customStyle="1" w:styleId="SFcondocChar">
    <w:name w:val="SF condoc Char"/>
    <w:basedOn w:val="SFHeading1Char"/>
    <w:link w:val="SFcondoc"/>
    <w:rsid w:val="00C07BCE"/>
    <w:rPr>
      <w:rFonts w:ascii="Cambria" w:eastAsia="Times New Roman" w:hAnsi="Cambria" w:cs="Times New Roman"/>
      <w:b/>
      <w:bCs/>
      <w:color w:val="4F81BD"/>
      <w:sz w:val="26"/>
      <w:szCs w:val="26"/>
      <w:lang w:eastAsia="en-US"/>
    </w:rPr>
  </w:style>
  <w:style w:type="table" w:customStyle="1" w:styleId="LightShading-Accent11">
    <w:name w:val="Light Shading - Accent 11"/>
    <w:basedOn w:val="TableNormal"/>
    <w:uiPriority w:val="60"/>
    <w:rsid w:val="005E5C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Fcondocsubheading">
    <w:name w:val="SF condoc sub heading"/>
    <w:basedOn w:val="SFcondoc"/>
    <w:link w:val="SFcondocsubheadingChar"/>
    <w:qFormat/>
    <w:rsid w:val="00AC76DE"/>
    <w:pPr>
      <w:numPr>
        <w:ilvl w:val="1"/>
      </w:numPr>
      <w:ind w:left="360" w:hanging="360"/>
      <w:outlineLvl w:val="1"/>
    </w:pPr>
    <w:rPr>
      <w:rFonts w:ascii="Arial" w:hAnsi="Arial" w:cs="Arial"/>
      <w:color w:val="660000"/>
      <w:sz w:val="28"/>
      <w:szCs w:val="28"/>
    </w:rPr>
  </w:style>
  <w:style w:type="character" w:customStyle="1" w:styleId="SFcondocsubheadingChar">
    <w:name w:val="SF condoc sub heading Char"/>
    <w:basedOn w:val="SFcondocChar"/>
    <w:link w:val="SFcondocsubheading"/>
    <w:rsid w:val="00AC76DE"/>
    <w:rPr>
      <w:rFonts w:ascii="Arial" w:eastAsia="Times New Roman" w:hAnsi="Arial" w:cs="Arial"/>
      <w:b/>
      <w:bCs/>
      <w:color w:val="660000"/>
      <w:sz w:val="28"/>
      <w:szCs w:val="28"/>
      <w:lang w:eastAsia="en-US"/>
    </w:rPr>
  </w:style>
  <w:style w:type="paragraph" w:customStyle="1" w:styleId="SFFworkdocheading2">
    <w:name w:val="SF Fwork doc heading 2"/>
    <w:basedOn w:val="SFcondocsubheading"/>
    <w:link w:val="SFFworkdocheading2Char"/>
    <w:qFormat/>
    <w:rsid w:val="00AC76DE"/>
    <w:pPr>
      <w:ind w:left="788" w:hanging="431"/>
    </w:pPr>
  </w:style>
  <w:style w:type="character" w:customStyle="1" w:styleId="SFFworkdocheading2Char">
    <w:name w:val="SF Fwork doc heading 2 Char"/>
    <w:basedOn w:val="SFcondocsubheadingChar"/>
    <w:link w:val="SFFworkdocheading2"/>
    <w:rsid w:val="00AC76DE"/>
    <w:rPr>
      <w:rFonts w:ascii="Arial" w:eastAsia="Times New Roman" w:hAnsi="Arial" w:cs="Arial"/>
      <w:b/>
      <w:bCs/>
      <w:color w:val="660000"/>
      <w:sz w:val="28"/>
      <w:szCs w:val="28"/>
      <w:lang w:eastAsia="en-US"/>
    </w:rPr>
  </w:style>
  <w:style w:type="paragraph" w:customStyle="1" w:styleId="SFFworkdocheading1">
    <w:name w:val="SF Fwork doc heading 1"/>
    <w:basedOn w:val="SFcondoc"/>
    <w:link w:val="SFFworkdocheading1Char"/>
    <w:qFormat/>
    <w:rsid w:val="00AC76DE"/>
    <w:rPr>
      <w:rFonts w:ascii="Arial" w:hAnsi="Arial" w:cs="Arial"/>
      <w:color w:val="660000"/>
      <w:sz w:val="32"/>
      <w:szCs w:val="32"/>
    </w:rPr>
  </w:style>
  <w:style w:type="character" w:customStyle="1" w:styleId="SFFworkdocheading1Char">
    <w:name w:val="SF Fwork doc heading 1 Char"/>
    <w:basedOn w:val="SFcondocChar"/>
    <w:link w:val="SFFworkdocheading1"/>
    <w:rsid w:val="00AC76DE"/>
    <w:rPr>
      <w:rFonts w:ascii="Arial" w:eastAsia="Times New Roman" w:hAnsi="Arial" w:cs="Arial"/>
      <w:b/>
      <w:bCs/>
      <w:color w:val="660000"/>
      <w:sz w:val="32"/>
      <w:szCs w:val="32"/>
      <w:lang w:eastAsia="en-US"/>
    </w:rPr>
  </w:style>
  <w:style w:type="paragraph" w:customStyle="1" w:styleId="SFFworkdocNormal">
    <w:name w:val="SF Fwork doc Normal"/>
    <w:basedOn w:val="SFcondoc"/>
    <w:link w:val="SFFworkdocNormalChar"/>
    <w:qFormat/>
    <w:rsid w:val="00593BBD"/>
    <w:pPr>
      <w:ind w:left="0" w:firstLine="0"/>
    </w:pPr>
    <w:rPr>
      <w:rFonts w:ascii="Arial" w:hAnsi="Arial" w:cs="Arial"/>
      <w:b w:val="0"/>
      <w:color w:val="auto"/>
      <w:sz w:val="24"/>
      <w:szCs w:val="24"/>
    </w:rPr>
  </w:style>
  <w:style w:type="character" w:customStyle="1" w:styleId="SFFworkdocNormalChar">
    <w:name w:val="SF Fwork doc Normal Char"/>
    <w:basedOn w:val="SFcondocChar"/>
    <w:link w:val="SFFworkdocNormal"/>
    <w:rsid w:val="00593BBD"/>
    <w:rPr>
      <w:rFonts w:ascii="Arial" w:eastAsia="Times New Roman" w:hAnsi="Arial" w:cs="Arial"/>
      <w:b/>
      <w:bCs/>
      <w:color w:val="4F81BD"/>
      <w:sz w:val="24"/>
      <w:szCs w:val="24"/>
      <w:lang w:eastAsia="en-US"/>
    </w:rPr>
  </w:style>
  <w:style w:type="paragraph" w:styleId="NormalWeb">
    <w:name w:val="Normal (Web)"/>
    <w:basedOn w:val="Normal"/>
    <w:uiPriority w:val="99"/>
    <w:unhideWhenUsed/>
    <w:rsid w:val="00D235CA"/>
    <w:pPr>
      <w:spacing w:before="100" w:beforeAutospacing="1" w:after="100" w:afterAutospacing="1" w:line="240" w:lineRule="auto"/>
    </w:pPr>
    <w:rPr>
      <w:rFonts w:ascii="Times New Roman" w:eastAsia="Times New Roman" w:hAnsi="Times New Roman"/>
      <w:sz w:val="24"/>
      <w:szCs w:val="24"/>
      <w:lang w:eastAsia="en-GB"/>
    </w:rPr>
  </w:style>
  <w:style w:type="paragraph" w:styleId="TOC4">
    <w:name w:val="toc 4"/>
    <w:basedOn w:val="Normal"/>
    <w:next w:val="Normal"/>
    <w:autoRedefine/>
    <w:uiPriority w:val="39"/>
    <w:unhideWhenUsed/>
    <w:locked/>
    <w:rsid w:val="00686424"/>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locked/>
    <w:rsid w:val="00686424"/>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locked/>
    <w:rsid w:val="00686424"/>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locked/>
    <w:rsid w:val="00686424"/>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locked/>
    <w:rsid w:val="00686424"/>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locked/>
    <w:rsid w:val="00686424"/>
    <w:pPr>
      <w:spacing w:after="100"/>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Simple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4266"/>
    <w:pPr>
      <w:spacing w:after="200" w:line="276" w:lineRule="auto"/>
    </w:pPr>
    <w:rPr>
      <w:sz w:val="22"/>
      <w:szCs w:val="22"/>
      <w:lang w:eastAsia="en-US"/>
    </w:rPr>
  </w:style>
  <w:style w:type="paragraph" w:styleId="Heading1">
    <w:name w:val="heading 1"/>
    <w:basedOn w:val="Normal"/>
    <w:next w:val="Normal"/>
    <w:link w:val="Heading1Char"/>
    <w:uiPriority w:val="99"/>
    <w:qFormat/>
    <w:rsid w:val="008150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41B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32C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0A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41B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F32C4"/>
    <w:rPr>
      <w:rFonts w:ascii="Cambria" w:hAnsi="Cambria" w:cs="Times New Roman"/>
      <w:b/>
      <w:bCs/>
      <w:color w:val="4F81BD"/>
    </w:rPr>
  </w:style>
  <w:style w:type="paragraph" w:styleId="ListParagraph">
    <w:name w:val="List Paragraph"/>
    <w:aliases w:val="Dot pt"/>
    <w:basedOn w:val="Normal"/>
    <w:link w:val="ListParagraphChar"/>
    <w:uiPriority w:val="34"/>
    <w:qFormat/>
    <w:rsid w:val="000041BD"/>
    <w:pPr>
      <w:ind w:left="720"/>
      <w:contextualSpacing/>
    </w:pPr>
  </w:style>
  <w:style w:type="character" w:customStyle="1" w:styleId="ListParagraphChar">
    <w:name w:val="List Paragraph Char"/>
    <w:aliases w:val="Dot pt Char"/>
    <w:basedOn w:val="DefaultParagraphFont"/>
    <w:link w:val="ListParagraph"/>
    <w:uiPriority w:val="99"/>
    <w:locked/>
    <w:rsid w:val="008C72C0"/>
    <w:rPr>
      <w:sz w:val="22"/>
      <w:szCs w:val="22"/>
      <w:lang w:eastAsia="en-US"/>
    </w:rPr>
  </w:style>
  <w:style w:type="table" w:styleId="TableGrid">
    <w:name w:val="Table Grid"/>
    <w:basedOn w:val="TableNormal"/>
    <w:rsid w:val="0000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43000"/>
    <w:rPr>
      <w:rFonts w:cs="Times New Roman"/>
      <w:color w:val="0000FF"/>
      <w:u w:val="single"/>
    </w:rPr>
  </w:style>
  <w:style w:type="table" w:styleId="TableSimple3">
    <w:name w:val="Table Simple 3"/>
    <w:basedOn w:val="TableNormal"/>
    <w:uiPriority w:val="99"/>
    <w:rsid w:val="0004300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TOCHeading">
    <w:name w:val="TOC Heading"/>
    <w:basedOn w:val="Heading1"/>
    <w:next w:val="Normal"/>
    <w:uiPriority w:val="39"/>
    <w:qFormat/>
    <w:rsid w:val="00043000"/>
    <w:pPr>
      <w:outlineLvl w:val="9"/>
    </w:pPr>
  </w:style>
  <w:style w:type="paragraph" w:styleId="TOC1">
    <w:name w:val="toc 1"/>
    <w:basedOn w:val="Normal"/>
    <w:next w:val="Normal"/>
    <w:autoRedefine/>
    <w:uiPriority w:val="39"/>
    <w:qFormat/>
    <w:rsid w:val="009F734A"/>
    <w:pPr>
      <w:tabs>
        <w:tab w:val="left" w:pos="426"/>
        <w:tab w:val="right" w:leader="dot" w:pos="9350"/>
      </w:tabs>
      <w:spacing w:after="100"/>
      <w:ind w:left="142"/>
    </w:pPr>
  </w:style>
  <w:style w:type="paragraph" w:styleId="TOC2">
    <w:name w:val="toc 2"/>
    <w:basedOn w:val="Normal"/>
    <w:next w:val="Normal"/>
    <w:autoRedefine/>
    <w:uiPriority w:val="39"/>
    <w:qFormat/>
    <w:rsid w:val="00043000"/>
    <w:pPr>
      <w:spacing w:after="100"/>
      <w:ind w:left="220"/>
    </w:pPr>
  </w:style>
  <w:style w:type="paragraph" w:styleId="BalloonText">
    <w:name w:val="Balloon Text"/>
    <w:basedOn w:val="Normal"/>
    <w:link w:val="BalloonTextChar"/>
    <w:uiPriority w:val="99"/>
    <w:semiHidden/>
    <w:rsid w:val="0004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000"/>
    <w:rPr>
      <w:rFonts w:ascii="Tahoma" w:hAnsi="Tahoma" w:cs="Tahoma"/>
      <w:sz w:val="16"/>
      <w:szCs w:val="16"/>
    </w:rPr>
  </w:style>
  <w:style w:type="paragraph" w:styleId="FootnoteText">
    <w:name w:val="footnote text"/>
    <w:basedOn w:val="Normal"/>
    <w:link w:val="FootnoteTextChar"/>
    <w:uiPriority w:val="99"/>
    <w:semiHidden/>
    <w:rsid w:val="002F32C4"/>
    <w:rPr>
      <w:sz w:val="20"/>
      <w:szCs w:val="20"/>
    </w:rPr>
  </w:style>
  <w:style w:type="character" w:customStyle="1" w:styleId="FootnoteTextChar">
    <w:name w:val="Footnote Text Char"/>
    <w:basedOn w:val="DefaultParagraphFont"/>
    <w:link w:val="FootnoteText"/>
    <w:uiPriority w:val="99"/>
    <w:semiHidden/>
    <w:locked/>
    <w:rsid w:val="002F32C4"/>
    <w:rPr>
      <w:rFonts w:ascii="Calibri" w:hAnsi="Calibri" w:cs="Times New Roman"/>
      <w:sz w:val="20"/>
      <w:szCs w:val="20"/>
      <w:lang w:val="en-GB"/>
    </w:rPr>
  </w:style>
  <w:style w:type="character" w:styleId="FootnoteReference">
    <w:name w:val="footnote reference"/>
    <w:basedOn w:val="DefaultParagraphFont"/>
    <w:uiPriority w:val="99"/>
    <w:semiHidden/>
    <w:rsid w:val="002F32C4"/>
    <w:rPr>
      <w:rFonts w:cs="Times New Roman"/>
      <w:vertAlign w:val="superscript"/>
    </w:rPr>
  </w:style>
  <w:style w:type="paragraph" w:styleId="TOC3">
    <w:name w:val="toc 3"/>
    <w:basedOn w:val="Normal"/>
    <w:next w:val="Normal"/>
    <w:autoRedefine/>
    <w:uiPriority w:val="39"/>
    <w:qFormat/>
    <w:rsid w:val="004B6222"/>
    <w:pPr>
      <w:spacing w:after="100"/>
      <w:ind w:left="440"/>
    </w:pPr>
  </w:style>
  <w:style w:type="paragraph" w:customStyle="1" w:styleId="Default">
    <w:name w:val="Default"/>
    <w:rsid w:val="00CA5AE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F06E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6E5A"/>
    <w:rPr>
      <w:rFonts w:cs="Times New Roman"/>
    </w:rPr>
  </w:style>
  <w:style w:type="paragraph" w:styleId="Footer">
    <w:name w:val="footer"/>
    <w:basedOn w:val="Normal"/>
    <w:link w:val="FooterChar"/>
    <w:uiPriority w:val="99"/>
    <w:rsid w:val="00F06E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6E5A"/>
    <w:rPr>
      <w:rFonts w:cs="Times New Roman"/>
    </w:rPr>
  </w:style>
  <w:style w:type="character" w:styleId="CommentReference">
    <w:name w:val="annotation reference"/>
    <w:basedOn w:val="DefaultParagraphFont"/>
    <w:rsid w:val="002F3DB4"/>
    <w:rPr>
      <w:rFonts w:cs="Times New Roman"/>
      <w:sz w:val="16"/>
      <w:szCs w:val="16"/>
    </w:rPr>
  </w:style>
  <w:style w:type="paragraph" w:styleId="CommentText">
    <w:name w:val="annotation text"/>
    <w:basedOn w:val="Normal"/>
    <w:link w:val="CommentTextChar"/>
    <w:uiPriority w:val="99"/>
    <w:rsid w:val="002F3DB4"/>
    <w:pPr>
      <w:spacing w:line="240" w:lineRule="auto"/>
    </w:pPr>
    <w:rPr>
      <w:sz w:val="20"/>
      <w:szCs w:val="20"/>
    </w:rPr>
  </w:style>
  <w:style w:type="character" w:customStyle="1" w:styleId="CommentTextChar">
    <w:name w:val="Comment Text Char"/>
    <w:basedOn w:val="DefaultParagraphFont"/>
    <w:link w:val="CommentText"/>
    <w:uiPriority w:val="99"/>
    <w:locked/>
    <w:rsid w:val="002F3DB4"/>
    <w:rPr>
      <w:rFonts w:cs="Times New Roman"/>
      <w:sz w:val="20"/>
      <w:szCs w:val="20"/>
    </w:rPr>
  </w:style>
  <w:style w:type="paragraph" w:styleId="CommentSubject">
    <w:name w:val="annotation subject"/>
    <w:basedOn w:val="CommentText"/>
    <w:next w:val="CommentText"/>
    <w:link w:val="CommentSubjectChar"/>
    <w:uiPriority w:val="99"/>
    <w:semiHidden/>
    <w:rsid w:val="002F3DB4"/>
    <w:rPr>
      <w:b/>
      <w:bCs/>
    </w:rPr>
  </w:style>
  <w:style w:type="character" w:customStyle="1" w:styleId="CommentSubjectChar">
    <w:name w:val="Comment Subject Char"/>
    <w:basedOn w:val="CommentTextChar"/>
    <w:link w:val="CommentSubject"/>
    <w:uiPriority w:val="99"/>
    <w:semiHidden/>
    <w:locked/>
    <w:rsid w:val="002F3DB4"/>
    <w:rPr>
      <w:rFonts w:cs="Times New Roman"/>
      <w:b/>
      <w:bCs/>
      <w:sz w:val="20"/>
      <w:szCs w:val="20"/>
    </w:rPr>
  </w:style>
  <w:style w:type="paragraph" w:styleId="Revision">
    <w:name w:val="Revision"/>
    <w:hidden/>
    <w:uiPriority w:val="99"/>
    <w:semiHidden/>
    <w:rsid w:val="00F931A8"/>
    <w:rPr>
      <w:sz w:val="22"/>
      <w:szCs w:val="22"/>
      <w:lang w:eastAsia="en-US"/>
    </w:rPr>
  </w:style>
  <w:style w:type="paragraph" w:styleId="BodyText2">
    <w:name w:val="Body Text 2"/>
    <w:basedOn w:val="Normal"/>
    <w:link w:val="BodyText2Char"/>
    <w:uiPriority w:val="99"/>
    <w:rsid w:val="0049555E"/>
    <w:pPr>
      <w:spacing w:after="0" w:line="360" w:lineRule="atLeast"/>
      <w:jc w:val="both"/>
    </w:pPr>
    <w:rPr>
      <w:rFonts w:ascii="Arial" w:eastAsia="Times New Roman" w:hAnsi="Arial"/>
      <w:sz w:val="24"/>
      <w:szCs w:val="20"/>
    </w:rPr>
  </w:style>
  <w:style w:type="character" w:customStyle="1" w:styleId="BodyText2Char">
    <w:name w:val="Body Text 2 Char"/>
    <w:basedOn w:val="DefaultParagraphFont"/>
    <w:link w:val="BodyText2"/>
    <w:uiPriority w:val="99"/>
    <w:locked/>
    <w:rsid w:val="0049555E"/>
    <w:rPr>
      <w:rFonts w:ascii="Arial" w:hAnsi="Arial" w:cs="Times New Roman"/>
      <w:sz w:val="24"/>
      <w:lang w:eastAsia="en-US"/>
    </w:rPr>
  </w:style>
  <w:style w:type="character" w:styleId="FollowedHyperlink">
    <w:name w:val="FollowedHyperlink"/>
    <w:basedOn w:val="DefaultParagraphFont"/>
    <w:uiPriority w:val="99"/>
    <w:semiHidden/>
    <w:rsid w:val="0048403A"/>
    <w:rPr>
      <w:rFonts w:cs="Times New Roman"/>
      <w:color w:val="800080"/>
      <w:u w:val="single"/>
    </w:rPr>
  </w:style>
  <w:style w:type="paragraph" w:customStyle="1" w:styleId="Heading1SF">
    <w:name w:val="Heading 1 SF"/>
    <w:basedOn w:val="Heading2"/>
    <w:link w:val="Heading1SFChar"/>
    <w:qFormat/>
    <w:rsid w:val="00540EC6"/>
    <w:pPr>
      <w:numPr>
        <w:numId w:val="1"/>
      </w:numPr>
      <w:ind w:left="567" w:hanging="567"/>
    </w:pPr>
  </w:style>
  <w:style w:type="character" w:customStyle="1" w:styleId="Heading1SFChar">
    <w:name w:val="Heading 1 SF Char"/>
    <w:basedOn w:val="Heading2Char"/>
    <w:link w:val="Heading1SF"/>
    <w:rsid w:val="00540EC6"/>
    <w:rPr>
      <w:rFonts w:ascii="Cambria" w:eastAsia="Times New Roman" w:hAnsi="Cambria" w:cs="Times New Roman"/>
      <w:b/>
      <w:bCs/>
      <w:color w:val="4F81BD"/>
      <w:sz w:val="26"/>
      <w:szCs w:val="26"/>
      <w:lang w:eastAsia="en-US"/>
    </w:rPr>
  </w:style>
  <w:style w:type="paragraph" w:customStyle="1" w:styleId="Heading2SF">
    <w:name w:val="Heading 2 SF"/>
    <w:basedOn w:val="Heading1SF"/>
    <w:link w:val="Heading2SFChar"/>
    <w:qFormat/>
    <w:rsid w:val="00540EC6"/>
    <w:pPr>
      <w:numPr>
        <w:ilvl w:val="1"/>
      </w:numPr>
    </w:pPr>
    <w:rPr>
      <w:sz w:val="24"/>
      <w:szCs w:val="24"/>
    </w:rPr>
  </w:style>
  <w:style w:type="character" w:customStyle="1" w:styleId="Heading2SFChar">
    <w:name w:val="Heading 2 SF Char"/>
    <w:basedOn w:val="Heading1SFChar"/>
    <w:link w:val="Heading2SF"/>
    <w:rsid w:val="00540EC6"/>
    <w:rPr>
      <w:rFonts w:ascii="Cambria" w:eastAsia="Times New Roman" w:hAnsi="Cambria" w:cs="Times New Roman"/>
      <w:b/>
      <w:bCs/>
      <w:color w:val="4F81BD"/>
      <w:sz w:val="24"/>
      <w:szCs w:val="24"/>
      <w:lang w:eastAsia="en-US"/>
    </w:rPr>
  </w:style>
  <w:style w:type="paragraph" w:customStyle="1" w:styleId="SFHeading1">
    <w:name w:val="SF Heading 1"/>
    <w:basedOn w:val="Heading1SF"/>
    <w:link w:val="SFHeading1Char"/>
    <w:qFormat/>
    <w:rsid w:val="00540EC6"/>
    <w:pPr>
      <w:numPr>
        <w:numId w:val="2"/>
      </w:numPr>
      <w:spacing w:after="240"/>
    </w:pPr>
  </w:style>
  <w:style w:type="character" w:customStyle="1" w:styleId="SFHeading1Char">
    <w:name w:val="SF Heading 1 Char"/>
    <w:basedOn w:val="Heading1SFChar"/>
    <w:link w:val="SFHeading1"/>
    <w:rsid w:val="00540EC6"/>
    <w:rPr>
      <w:rFonts w:ascii="Cambria" w:eastAsia="Times New Roman" w:hAnsi="Cambria" w:cs="Times New Roman"/>
      <w:b/>
      <w:bCs/>
      <w:color w:val="4F81BD"/>
      <w:sz w:val="26"/>
      <w:szCs w:val="26"/>
      <w:lang w:eastAsia="en-US"/>
    </w:rPr>
  </w:style>
  <w:style w:type="paragraph" w:customStyle="1" w:styleId="SFHeading2">
    <w:name w:val="SF Heading 2"/>
    <w:basedOn w:val="Heading1SF"/>
    <w:link w:val="SFHeading2Char"/>
    <w:qFormat/>
    <w:rsid w:val="00540EC6"/>
    <w:pPr>
      <w:numPr>
        <w:numId w:val="3"/>
      </w:numPr>
      <w:spacing w:after="240"/>
    </w:pPr>
  </w:style>
  <w:style w:type="character" w:customStyle="1" w:styleId="SFHeading2Char">
    <w:name w:val="SF Heading 2 Char"/>
    <w:basedOn w:val="Heading1SFChar"/>
    <w:link w:val="SFHeading2"/>
    <w:rsid w:val="00540EC6"/>
    <w:rPr>
      <w:rFonts w:ascii="Cambria" w:eastAsia="Times New Roman" w:hAnsi="Cambria" w:cs="Times New Roman"/>
      <w:b/>
      <w:bCs/>
      <w:color w:val="4F81BD"/>
      <w:sz w:val="26"/>
      <w:szCs w:val="26"/>
      <w:lang w:eastAsia="en-US"/>
    </w:rPr>
  </w:style>
  <w:style w:type="paragraph" w:customStyle="1" w:styleId="SFcondoc">
    <w:name w:val="SF condoc"/>
    <w:basedOn w:val="SFHeading1"/>
    <w:link w:val="SFcondocChar"/>
    <w:qFormat/>
    <w:rsid w:val="00C07BCE"/>
    <w:pPr>
      <w:numPr>
        <w:numId w:val="0"/>
      </w:numPr>
      <w:ind w:left="360" w:hanging="360"/>
      <w:outlineLvl w:val="0"/>
    </w:pPr>
  </w:style>
  <w:style w:type="character" w:customStyle="1" w:styleId="SFcondocChar">
    <w:name w:val="SF condoc Char"/>
    <w:basedOn w:val="SFHeading1Char"/>
    <w:link w:val="SFcondoc"/>
    <w:rsid w:val="00C07BCE"/>
    <w:rPr>
      <w:rFonts w:ascii="Cambria" w:eastAsia="Times New Roman" w:hAnsi="Cambria" w:cs="Times New Roman"/>
      <w:b/>
      <w:bCs/>
      <w:color w:val="4F81BD"/>
      <w:sz w:val="26"/>
      <w:szCs w:val="26"/>
      <w:lang w:eastAsia="en-US"/>
    </w:rPr>
  </w:style>
  <w:style w:type="table" w:customStyle="1" w:styleId="LightShading-Accent11">
    <w:name w:val="Light Shading - Accent 11"/>
    <w:basedOn w:val="TableNormal"/>
    <w:uiPriority w:val="60"/>
    <w:rsid w:val="005E5C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Fcondocsubheading">
    <w:name w:val="SF condoc sub heading"/>
    <w:basedOn w:val="SFcondoc"/>
    <w:link w:val="SFcondocsubheadingChar"/>
    <w:qFormat/>
    <w:rsid w:val="00AC76DE"/>
    <w:pPr>
      <w:numPr>
        <w:ilvl w:val="1"/>
      </w:numPr>
      <w:ind w:left="360" w:hanging="360"/>
      <w:outlineLvl w:val="1"/>
    </w:pPr>
    <w:rPr>
      <w:rFonts w:ascii="Arial" w:hAnsi="Arial" w:cs="Arial"/>
      <w:color w:val="660000"/>
      <w:sz w:val="28"/>
      <w:szCs w:val="28"/>
    </w:rPr>
  </w:style>
  <w:style w:type="character" w:customStyle="1" w:styleId="SFcondocsubheadingChar">
    <w:name w:val="SF condoc sub heading Char"/>
    <w:basedOn w:val="SFcondocChar"/>
    <w:link w:val="SFcondocsubheading"/>
    <w:rsid w:val="00AC76DE"/>
    <w:rPr>
      <w:rFonts w:ascii="Arial" w:eastAsia="Times New Roman" w:hAnsi="Arial" w:cs="Arial"/>
      <w:b/>
      <w:bCs/>
      <w:color w:val="660000"/>
      <w:sz w:val="28"/>
      <w:szCs w:val="28"/>
      <w:lang w:eastAsia="en-US"/>
    </w:rPr>
  </w:style>
  <w:style w:type="paragraph" w:customStyle="1" w:styleId="SFFworkdocheading2">
    <w:name w:val="SF Fwork doc heading 2"/>
    <w:basedOn w:val="SFcondocsubheading"/>
    <w:link w:val="SFFworkdocheading2Char"/>
    <w:qFormat/>
    <w:rsid w:val="00AC76DE"/>
    <w:pPr>
      <w:ind w:left="788" w:hanging="431"/>
    </w:pPr>
  </w:style>
  <w:style w:type="character" w:customStyle="1" w:styleId="SFFworkdocheading2Char">
    <w:name w:val="SF Fwork doc heading 2 Char"/>
    <w:basedOn w:val="SFcondocsubheadingChar"/>
    <w:link w:val="SFFworkdocheading2"/>
    <w:rsid w:val="00AC76DE"/>
    <w:rPr>
      <w:rFonts w:ascii="Arial" w:eastAsia="Times New Roman" w:hAnsi="Arial" w:cs="Arial"/>
      <w:b/>
      <w:bCs/>
      <w:color w:val="660000"/>
      <w:sz w:val="28"/>
      <w:szCs w:val="28"/>
      <w:lang w:eastAsia="en-US"/>
    </w:rPr>
  </w:style>
  <w:style w:type="paragraph" w:customStyle="1" w:styleId="SFFworkdocheading1">
    <w:name w:val="SF Fwork doc heading 1"/>
    <w:basedOn w:val="SFcondoc"/>
    <w:link w:val="SFFworkdocheading1Char"/>
    <w:qFormat/>
    <w:rsid w:val="00AC76DE"/>
    <w:rPr>
      <w:rFonts w:ascii="Arial" w:hAnsi="Arial" w:cs="Arial"/>
      <w:color w:val="660000"/>
      <w:sz w:val="32"/>
      <w:szCs w:val="32"/>
    </w:rPr>
  </w:style>
  <w:style w:type="character" w:customStyle="1" w:styleId="SFFworkdocheading1Char">
    <w:name w:val="SF Fwork doc heading 1 Char"/>
    <w:basedOn w:val="SFcondocChar"/>
    <w:link w:val="SFFworkdocheading1"/>
    <w:rsid w:val="00AC76DE"/>
    <w:rPr>
      <w:rFonts w:ascii="Arial" w:eastAsia="Times New Roman" w:hAnsi="Arial" w:cs="Arial"/>
      <w:b/>
      <w:bCs/>
      <w:color w:val="660000"/>
      <w:sz w:val="32"/>
      <w:szCs w:val="32"/>
      <w:lang w:eastAsia="en-US"/>
    </w:rPr>
  </w:style>
  <w:style w:type="paragraph" w:customStyle="1" w:styleId="SFFworkdocNormal">
    <w:name w:val="SF Fwork doc Normal"/>
    <w:basedOn w:val="SFcondoc"/>
    <w:link w:val="SFFworkdocNormalChar"/>
    <w:qFormat/>
    <w:rsid w:val="00593BBD"/>
    <w:pPr>
      <w:ind w:left="0" w:firstLine="0"/>
    </w:pPr>
    <w:rPr>
      <w:rFonts w:ascii="Arial" w:hAnsi="Arial" w:cs="Arial"/>
      <w:b w:val="0"/>
      <w:color w:val="auto"/>
      <w:sz w:val="24"/>
      <w:szCs w:val="24"/>
    </w:rPr>
  </w:style>
  <w:style w:type="character" w:customStyle="1" w:styleId="SFFworkdocNormalChar">
    <w:name w:val="SF Fwork doc Normal Char"/>
    <w:basedOn w:val="SFcondocChar"/>
    <w:link w:val="SFFworkdocNormal"/>
    <w:rsid w:val="00593BBD"/>
    <w:rPr>
      <w:rFonts w:ascii="Arial" w:eastAsia="Times New Roman" w:hAnsi="Arial" w:cs="Arial"/>
      <w:b/>
      <w:bCs/>
      <w:color w:val="4F81BD"/>
      <w:sz w:val="24"/>
      <w:szCs w:val="24"/>
      <w:lang w:eastAsia="en-US"/>
    </w:rPr>
  </w:style>
  <w:style w:type="paragraph" w:styleId="NormalWeb">
    <w:name w:val="Normal (Web)"/>
    <w:basedOn w:val="Normal"/>
    <w:uiPriority w:val="99"/>
    <w:unhideWhenUsed/>
    <w:rsid w:val="00D235CA"/>
    <w:pPr>
      <w:spacing w:before="100" w:beforeAutospacing="1" w:after="100" w:afterAutospacing="1" w:line="240" w:lineRule="auto"/>
    </w:pPr>
    <w:rPr>
      <w:rFonts w:ascii="Times New Roman" w:eastAsia="Times New Roman" w:hAnsi="Times New Roman"/>
      <w:sz w:val="24"/>
      <w:szCs w:val="24"/>
      <w:lang w:eastAsia="en-GB"/>
    </w:rPr>
  </w:style>
  <w:style w:type="paragraph" w:styleId="TOC4">
    <w:name w:val="toc 4"/>
    <w:basedOn w:val="Normal"/>
    <w:next w:val="Normal"/>
    <w:autoRedefine/>
    <w:uiPriority w:val="39"/>
    <w:unhideWhenUsed/>
    <w:locked/>
    <w:rsid w:val="00686424"/>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locked/>
    <w:rsid w:val="00686424"/>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locked/>
    <w:rsid w:val="00686424"/>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locked/>
    <w:rsid w:val="00686424"/>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locked/>
    <w:rsid w:val="00686424"/>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locked/>
    <w:rsid w:val="00686424"/>
    <w:pPr>
      <w:spacing w:after="100"/>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672">
      <w:bodyDiv w:val="1"/>
      <w:marLeft w:val="0"/>
      <w:marRight w:val="0"/>
      <w:marTop w:val="0"/>
      <w:marBottom w:val="0"/>
      <w:divBdr>
        <w:top w:val="none" w:sz="0" w:space="0" w:color="auto"/>
        <w:left w:val="none" w:sz="0" w:space="0" w:color="auto"/>
        <w:bottom w:val="none" w:sz="0" w:space="0" w:color="auto"/>
        <w:right w:val="none" w:sz="0" w:space="0" w:color="auto"/>
      </w:divBdr>
    </w:div>
    <w:div w:id="266430937">
      <w:bodyDiv w:val="1"/>
      <w:marLeft w:val="0"/>
      <w:marRight w:val="0"/>
      <w:marTop w:val="0"/>
      <w:marBottom w:val="0"/>
      <w:divBdr>
        <w:top w:val="none" w:sz="0" w:space="0" w:color="auto"/>
        <w:left w:val="none" w:sz="0" w:space="0" w:color="auto"/>
        <w:bottom w:val="none" w:sz="0" w:space="0" w:color="auto"/>
        <w:right w:val="none" w:sz="0" w:space="0" w:color="auto"/>
      </w:divBdr>
    </w:div>
    <w:div w:id="284164996">
      <w:bodyDiv w:val="1"/>
      <w:marLeft w:val="0"/>
      <w:marRight w:val="0"/>
      <w:marTop w:val="0"/>
      <w:marBottom w:val="0"/>
      <w:divBdr>
        <w:top w:val="none" w:sz="0" w:space="0" w:color="auto"/>
        <w:left w:val="none" w:sz="0" w:space="0" w:color="auto"/>
        <w:bottom w:val="none" w:sz="0" w:space="0" w:color="auto"/>
        <w:right w:val="none" w:sz="0" w:space="0" w:color="auto"/>
      </w:divBdr>
    </w:div>
    <w:div w:id="468287390">
      <w:bodyDiv w:val="1"/>
      <w:marLeft w:val="0"/>
      <w:marRight w:val="0"/>
      <w:marTop w:val="0"/>
      <w:marBottom w:val="0"/>
      <w:divBdr>
        <w:top w:val="none" w:sz="0" w:space="0" w:color="auto"/>
        <w:left w:val="none" w:sz="0" w:space="0" w:color="auto"/>
        <w:bottom w:val="none" w:sz="0" w:space="0" w:color="auto"/>
        <w:right w:val="none" w:sz="0" w:space="0" w:color="auto"/>
      </w:divBdr>
    </w:div>
    <w:div w:id="476918027">
      <w:bodyDiv w:val="1"/>
      <w:marLeft w:val="0"/>
      <w:marRight w:val="0"/>
      <w:marTop w:val="0"/>
      <w:marBottom w:val="0"/>
      <w:divBdr>
        <w:top w:val="none" w:sz="0" w:space="0" w:color="auto"/>
        <w:left w:val="none" w:sz="0" w:space="0" w:color="auto"/>
        <w:bottom w:val="none" w:sz="0" w:space="0" w:color="auto"/>
        <w:right w:val="none" w:sz="0" w:space="0" w:color="auto"/>
      </w:divBdr>
    </w:div>
    <w:div w:id="483933938">
      <w:bodyDiv w:val="1"/>
      <w:marLeft w:val="0"/>
      <w:marRight w:val="0"/>
      <w:marTop w:val="0"/>
      <w:marBottom w:val="0"/>
      <w:divBdr>
        <w:top w:val="none" w:sz="0" w:space="0" w:color="auto"/>
        <w:left w:val="none" w:sz="0" w:space="0" w:color="auto"/>
        <w:bottom w:val="none" w:sz="0" w:space="0" w:color="auto"/>
        <w:right w:val="none" w:sz="0" w:space="0" w:color="auto"/>
      </w:divBdr>
    </w:div>
    <w:div w:id="526794941">
      <w:bodyDiv w:val="1"/>
      <w:marLeft w:val="0"/>
      <w:marRight w:val="0"/>
      <w:marTop w:val="0"/>
      <w:marBottom w:val="0"/>
      <w:divBdr>
        <w:top w:val="none" w:sz="0" w:space="0" w:color="auto"/>
        <w:left w:val="none" w:sz="0" w:space="0" w:color="auto"/>
        <w:bottom w:val="none" w:sz="0" w:space="0" w:color="auto"/>
        <w:right w:val="none" w:sz="0" w:space="0" w:color="auto"/>
      </w:divBdr>
    </w:div>
    <w:div w:id="602036848">
      <w:marLeft w:val="0"/>
      <w:marRight w:val="0"/>
      <w:marTop w:val="0"/>
      <w:marBottom w:val="0"/>
      <w:divBdr>
        <w:top w:val="none" w:sz="0" w:space="0" w:color="auto"/>
        <w:left w:val="none" w:sz="0" w:space="0" w:color="auto"/>
        <w:bottom w:val="none" w:sz="0" w:space="0" w:color="auto"/>
        <w:right w:val="none" w:sz="0" w:space="0" w:color="auto"/>
      </w:divBdr>
    </w:div>
    <w:div w:id="602036849">
      <w:marLeft w:val="0"/>
      <w:marRight w:val="0"/>
      <w:marTop w:val="0"/>
      <w:marBottom w:val="0"/>
      <w:divBdr>
        <w:top w:val="none" w:sz="0" w:space="0" w:color="auto"/>
        <w:left w:val="none" w:sz="0" w:space="0" w:color="auto"/>
        <w:bottom w:val="none" w:sz="0" w:space="0" w:color="auto"/>
        <w:right w:val="none" w:sz="0" w:space="0" w:color="auto"/>
      </w:divBdr>
    </w:div>
    <w:div w:id="602036850">
      <w:marLeft w:val="0"/>
      <w:marRight w:val="0"/>
      <w:marTop w:val="0"/>
      <w:marBottom w:val="0"/>
      <w:divBdr>
        <w:top w:val="none" w:sz="0" w:space="0" w:color="auto"/>
        <w:left w:val="none" w:sz="0" w:space="0" w:color="auto"/>
        <w:bottom w:val="none" w:sz="0" w:space="0" w:color="auto"/>
        <w:right w:val="none" w:sz="0" w:space="0" w:color="auto"/>
      </w:divBdr>
    </w:div>
    <w:div w:id="602036854">
      <w:marLeft w:val="0"/>
      <w:marRight w:val="0"/>
      <w:marTop w:val="0"/>
      <w:marBottom w:val="0"/>
      <w:divBdr>
        <w:top w:val="none" w:sz="0" w:space="0" w:color="auto"/>
        <w:left w:val="none" w:sz="0" w:space="0" w:color="auto"/>
        <w:bottom w:val="none" w:sz="0" w:space="0" w:color="auto"/>
        <w:right w:val="none" w:sz="0" w:space="0" w:color="auto"/>
      </w:divBdr>
      <w:divsChild>
        <w:div w:id="602036851">
          <w:marLeft w:val="547"/>
          <w:marRight w:val="0"/>
          <w:marTop w:val="0"/>
          <w:marBottom w:val="0"/>
          <w:divBdr>
            <w:top w:val="none" w:sz="0" w:space="0" w:color="auto"/>
            <w:left w:val="none" w:sz="0" w:space="0" w:color="auto"/>
            <w:bottom w:val="none" w:sz="0" w:space="0" w:color="auto"/>
            <w:right w:val="none" w:sz="0" w:space="0" w:color="auto"/>
          </w:divBdr>
        </w:div>
        <w:div w:id="602036852">
          <w:marLeft w:val="547"/>
          <w:marRight w:val="0"/>
          <w:marTop w:val="0"/>
          <w:marBottom w:val="0"/>
          <w:divBdr>
            <w:top w:val="none" w:sz="0" w:space="0" w:color="auto"/>
            <w:left w:val="none" w:sz="0" w:space="0" w:color="auto"/>
            <w:bottom w:val="none" w:sz="0" w:space="0" w:color="auto"/>
            <w:right w:val="none" w:sz="0" w:space="0" w:color="auto"/>
          </w:divBdr>
        </w:div>
        <w:div w:id="602036853">
          <w:marLeft w:val="547"/>
          <w:marRight w:val="0"/>
          <w:marTop w:val="0"/>
          <w:marBottom w:val="0"/>
          <w:divBdr>
            <w:top w:val="none" w:sz="0" w:space="0" w:color="auto"/>
            <w:left w:val="none" w:sz="0" w:space="0" w:color="auto"/>
            <w:bottom w:val="none" w:sz="0" w:space="0" w:color="auto"/>
            <w:right w:val="none" w:sz="0" w:space="0" w:color="auto"/>
          </w:divBdr>
        </w:div>
      </w:divsChild>
    </w:div>
    <w:div w:id="761100750">
      <w:bodyDiv w:val="1"/>
      <w:marLeft w:val="0"/>
      <w:marRight w:val="0"/>
      <w:marTop w:val="0"/>
      <w:marBottom w:val="0"/>
      <w:divBdr>
        <w:top w:val="none" w:sz="0" w:space="0" w:color="auto"/>
        <w:left w:val="none" w:sz="0" w:space="0" w:color="auto"/>
        <w:bottom w:val="none" w:sz="0" w:space="0" w:color="auto"/>
        <w:right w:val="none" w:sz="0" w:space="0" w:color="auto"/>
      </w:divBdr>
    </w:div>
    <w:div w:id="911702035">
      <w:bodyDiv w:val="1"/>
      <w:marLeft w:val="0"/>
      <w:marRight w:val="0"/>
      <w:marTop w:val="0"/>
      <w:marBottom w:val="0"/>
      <w:divBdr>
        <w:top w:val="none" w:sz="0" w:space="0" w:color="auto"/>
        <w:left w:val="none" w:sz="0" w:space="0" w:color="auto"/>
        <w:bottom w:val="none" w:sz="0" w:space="0" w:color="auto"/>
        <w:right w:val="none" w:sz="0" w:space="0" w:color="auto"/>
      </w:divBdr>
    </w:div>
    <w:div w:id="990913829">
      <w:bodyDiv w:val="1"/>
      <w:marLeft w:val="0"/>
      <w:marRight w:val="0"/>
      <w:marTop w:val="0"/>
      <w:marBottom w:val="0"/>
      <w:divBdr>
        <w:top w:val="none" w:sz="0" w:space="0" w:color="auto"/>
        <w:left w:val="none" w:sz="0" w:space="0" w:color="auto"/>
        <w:bottom w:val="none" w:sz="0" w:space="0" w:color="auto"/>
        <w:right w:val="none" w:sz="0" w:space="0" w:color="auto"/>
      </w:divBdr>
    </w:div>
    <w:div w:id="1076324681">
      <w:bodyDiv w:val="1"/>
      <w:marLeft w:val="0"/>
      <w:marRight w:val="0"/>
      <w:marTop w:val="0"/>
      <w:marBottom w:val="0"/>
      <w:divBdr>
        <w:top w:val="none" w:sz="0" w:space="0" w:color="auto"/>
        <w:left w:val="none" w:sz="0" w:space="0" w:color="auto"/>
        <w:bottom w:val="none" w:sz="0" w:space="0" w:color="auto"/>
        <w:right w:val="none" w:sz="0" w:space="0" w:color="auto"/>
      </w:divBdr>
    </w:div>
    <w:div w:id="1435401542">
      <w:bodyDiv w:val="1"/>
      <w:marLeft w:val="0"/>
      <w:marRight w:val="0"/>
      <w:marTop w:val="0"/>
      <w:marBottom w:val="0"/>
      <w:divBdr>
        <w:top w:val="none" w:sz="0" w:space="0" w:color="auto"/>
        <w:left w:val="none" w:sz="0" w:space="0" w:color="auto"/>
        <w:bottom w:val="none" w:sz="0" w:space="0" w:color="auto"/>
        <w:right w:val="none" w:sz="0" w:space="0" w:color="auto"/>
      </w:divBdr>
    </w:div>
    <w:div w:id="1532956747">
      <w:bodyDiv w:val="1"/>
      <w:marLeft w:val="0"/>
      <w:marRight w:val="0"/>
      <w:marTop w:val="0"/>
      <w:marBottom w:val="0"/>
      <w:divBdr>
        <w:top w:val="none" w:sz="0" w:space="0" w:color="auto"/>
        <w:left w:val="none" w:sz="0" w:space="0" w:color="auto"/>
        <w:bottom w:val="none" w:sz="0" w:space="0" w:color="auto"/>
        <w:right w:val="none" w:sz="0" w:space="0" w:color="auto"/>
      </w:divBdr>
    </w:div>
    <w:div w:id="1682127957">
      <w:bodyDiv w:val="1"/>
      <w:marLeft w:val="0"/>
      <w:marRight w:val="0"/>
      <w:marTop w:val="0"/>
      <w:marBottom w:val="0"/>
      <w:divBdr>
        <w:top w:val="none" w:sz="0" w:space="0" w:color="auto"/>
        <w:left w:val="none" w:sz="0" w:space="0" w:color="auto"/>
        <w:bottom w:val="none" w:sz="0" w:space="0" w:color="auto"/>
        <w:right w:val="none" w:sz="0" w:space="0" w:color="auto"/>
      </w:divBdr>
    </w:div>
    <w:div w:id="1963656418">
      <w:bodyDiv w:val="1"/>
      <w:marLeft w:val="0"/>
      <w:marRight w:val="0"/>
      <w:marTop w:val="0"/>
      <w:marBottom w:val="0"/>
      <w:divBdr>
        <w:top w:val="none" w:sz="0" w:space="0" w:color="auto"/>
        <w:left w:val="none" w:sz="0" w:space="0" w:color="auto"/>
        <w:bottom w:val="none" w:sz="0" w:space="0" w:color="auto"/>
        <w:right w:val="none" w:sz="0" w:space="0" w:color="auto"/>
      </w:divBdr>
    </w:div>
    <w:div w:id="1981229397">
      <w:bodyDiv w:val="1"/>
      <w:marLeft w:val="0"/>
      <w:marRight w:val="0"/>
      <w:marTop w:val="0"/>
      <w:marBottom w:val="0"/>
      <w:divBdr>
        <w:top w:val="none" w:sz="0" w:space="0" w:color="auto"/>
        <w:left w:val="none" w:sz="0" w:space="0" w:color="auto"/>
        <w:bottom w:val="none" w:sz="0" w:space="0" w:color="auto"/>
        <w:right w:val="none" w:sz="0" w:space="0" w:color="auto"/>
      </w:divBdr>
    </w:div>
    <w:div w:id="2020160545">
      <w:bodyDiv w:val="1"/>
      <w:marLeft w:val="0"/>
      <w:marRight w:val="0"/>
      <w:marTop w:val="0"/>
      <w:marBottom w:val="0"/>
      <w:divBdr>
        <w:top w:val="none" w:sz="0" w:space="0" w:color="auto"/>
        <w:left w:val="none" w:sz="0" w:space="0" w:color="auto"/>
        <w:bottom w:val="none" w:sz="0" w:space="0" w:color="auto"/>
        <w:right w:val="none" w:sz="0" w:space="0" w:color="auto"/>
      </w:divBdr>
    </w:div>
    <w:div w:id="20478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ivilservice.gov.uk/wp-content/uploads/2011/09/triennial-reviews-guidance-2011_tcm6-38900.pdf" TargetMode="External"/><Relationship Id="rId21" Type="http://schemas.openxmlformats.org/officeDocument/2006/relationships/hyperlink" Target="mailto:mmo.seafish@defra.gsi.gov.uk" TargetMode="External"/><Relationship Id="rId42" Type="http://schemas.openxmlformats.org/officeDocument/2006/relationships/hyperlink" Target="http://www.hm-treasury.gov.uk/audit_committee_handbook.htm" TargetMode="External"/><Relationship Id="rId47" Type="http://schemas.openxmlformats.org/officeDocument/2006/relationships/hyperlink" Target="http://www.defra.gov.uk/publications/2011/11/07/green-leaves-iii-pb13670" TargetMode="External"/><Relationship Id="rId63" Type="http://schemas.openxmlformats.org/officeDocument/2006/relationships/hyperlink" Target="http://www.hm-treasury.gov.uk/d/managing_the_risk_fraud_guide_for_managers.pdf" TargetMode="External"/><Relationship Id="rId68" Type="http://schemas.openxmlformats.org/officeDocument/2006/relationships/hyperlink" Target="http://www.hm-treasury.gov.uk/psr_governance_valueformoney.htm" TargetMode="External"/><Relationship Id="rId2" Type="http://schemas.openxmlformats.org/officeDocument/2006/relationships/numbering" Target="numbering.xml"/><Relationship Id="rId16" Type="http://schemas.openxmlformats.org/officeDocument/2006/relationships/hyperlink" Target="mailto:psi@nationalarchives.gsi.gov.uk" TargetMode="External"/><Relationship Id="rId29" Type="http://schemas.openxmlformats.org/officeDocument/2006/relationships/hyperlink" Target="http://www.civilservice.gov.uk/wp-content/uploads/2011/09/triennial-reviews-guidance-2011_tcm6-38900.pdf" TargetMode="External"/><Relationship Id="rId11" Type="http://schemas.openxmlformats.org/officeDocument/2006/relationships/image" Target="media/image1.jpeg"/><Relationship Id="rId24" Type="http://schemas.openxmlformats.org/officeDocument/2006/relationships/hyperlink" Target="http://www.dardni.gov.uk" TargetMode="External"/><Relationship Id="rId32" Type="http://schemas.openxmlformats.org/officeDocument/2006/relationships/hyperlink" Target="http://www.seafish.org/" TargetMode="External"/><Relationship Id="rId37" Type="http://schemas.openxmlformats.org/officeDocument/2006/relationships/hyperlink" Target="http://www.hm-treasury.gov.uk/frem_index.htm" TargetMode="External"/><Relationship Id="rId40" Type="http://schemas.openxmlformats.org/officeDocument/2006/relationships/hyperlink" Target="http://www.hm-treasury.gov.uk/psr_mpm_index.htm" TargetMode="External"/><Relationship Id="rId45" Type="http://schemas.openxmlformats.org/officeDocument/2006/relationships/hyperlink" Target="http://www.hm-treasury.gov.uk/psr_governance_corporate.htm" TargetMode="External"/><Relationship Id="rId53" Type="http://schemas.openxmlformats.org/officeDocument/2006/relationships/hyperlink" Target="http://www.cabinetoffice.gov.uk/resource-library/procurement-policy-note-ppn-transparency" TargetMode="External"/><Relationship Id="rId58" Type="http://schemas.openxmlformats.org/officeDocument/2006/relationships/hyperlink" Target="http://www.civilservice.gov.uk/about/resources/public-appointments" TargetMode="External"/><Relationship Id="rId66" Type="http://schemas.openxmlformats.org/officeDocument/2006/relationships/hyperlink" Target="http://www.hm-treasury.gov.uk/d/mpm_annex5.7.pdf" TargetMode="External"/><Relationship Id="rId74"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www.hm-treasury.gov.uk/psr_governance_gia_guidance.htm" TargetMode="External"/><Relationship Id="rId19" Type="http://schemas.openxmlformats.org/officeDocument/2006/relationships/hyperlink" Target="http://www.scotland.gov.uk" TargetMode="External"/><Relationship Id="rId14" Type="http://schemas.openxmlformats.org/officeDocument/2006/relationships/image" Target="media/image4.png"/><Relationship Id="rId22" Type="http://schemas.openxmlformats.org/officeDocument/2006/relationships/hyperlink" Target="http://www.defra.gov.uk" TargetMode="External"/><Relationship Id="rId27" Type="http://schemas.openxmlformats.org/officeDocument/2006/relationships/hyperlink" Target="http://www.hm-treasury.gov.uk/d/mpm_ch3.pdf" TargetMode="External"/><Relationship Id="rId30" Type="http://schemas.openxmlformats.org/officeDocument/2006/relationships/hyperlink" Target="file:///L:/FIM/MMO%20Sponsorship/MMO%20Corporate%20Governance/MMO%20Framework%20Document/2011%20Revision/2011%2012%2021%2011th%20Draft%20Framework%20Doc.docx" TargetMode="External"/><Relationship Id="rId35" Type="http://schemas.openxmlformats.org/officeDocument/2006/relationships/hyperlink" Target="http://www.opsi.gov.uk/si/si2004/20043391.htm" TargetMode="External"/><Relationship Id="rId43" Type="http://schemas.openxmlformats.org/officeDocument/2006/relationships/hyperlink" Target="http://www.hm-treasury.gov.uk/psr_managingpublicmoney_publication.htm" TargetMode="External"/><Relationship Id="rId48" Type="http://schemas.openxmlformats.org/officeDocument/2006/relationships/hyperlink" Target="http://www.hm-treasury.gov.uk/d/managing_the_risk_fraud_guide_for_managers.pdf" TargetMode="External"/><Relationship Id="rId56" Type="http://schemas.openxmlformats.org/officeDocument/2006/relationships/hyperlink" Target="http://publicappointmentscommissioner.independent.gov.uk/" TargetMode="External"/><Relationship Id="rId64" Type="http://schemas.openxmlformats.org/officeDocument/2006/relationships/hyperlink" Target="http://www.hm-treasury.gov.uk/frem_index.htm" TargetMode="External"/><Relationship Id="rId69" Type="http://schemas.openxmlformats.org/officeDocument/2006/relationships/hyperlink" Target="http://www.ombudsman.org.uk/improving-public-service/ombudsmansprinciples/principles-of-good-administration" TargetMode="External"/><Relationship Id="rId8" Type="http://schemas.openxmlformats.org/officeDocument/2006/relationships/endnotes" Target="endnotes.xml"/><Relationship Id="rId51" Type="http://schemas.openxmlformats.org/officeDocument/2006/relationships/hyperlink" Target="http://www.legislation.gov.uk/uksi/2006/5/contents/mad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defra.gov.uk" TargetMode="External"/><Relationship Id="rId25" Type="http://schemas.openxmlformats.org/officeDocument/2006/relationships/hyperlink" Target="http://www.wales.gov.uk" TargetMode="External"/><Relationship Id="rId33" Type="http://schemas.openxmlformats.org/officeDocument/2006/relationships/hyperlink" Target="http://www.hm-treasury.gov.uk/d/mpm_ch3.pdf" TargetMode="External"/><Relationship Id="rId38" Type="http://schemas.openxmlformats.org/officeDocument/2006/relationships/hyperlink" Target="http://www.hm-treasury.gov.uk/psr_governance_gia_guidance.htm" TargetMode="External"/><Relationship Id="rId46" Type="http://schemas.openxmlformats.org/officeDocument/2006/relationships/hyperlink" Target="http://www.hm-treasury.gov.uk/d/orange_book.pdf" TargetMode="External"/><Relationship Id="rId59" Type="http://schemas.openxmlformats.org/officeDocument/2006/relationships/hyperlink" Target="http://www.hm-treasury.gov.uk/d/daocorpgovernancecode.pdf" TargetMode="External"/><Relationship Id="rId67" Type="http://schemas.openxmlformats.org/officeDocument/2006/relationships/hyperlink" Target="http://www.hm-treasury.gov.uk/psr_governance_dao_letters.htm" TargetMode="External"/><Relationship Id="rId20" Type="http://schemas.openxmlformats.org/officeDocument/2006/relationships/hyperlink" Target="http://www.wales.gov.uk" TargetMode="External"/><Relationship Id="rId41" Type="http://schemas.openxmlformats.org/officeDocument/2006/relationships/hyperlink" Target="http://www.culture.gov.uk/images/publications/GuidanceonCod_ofPractice-Executive_2004.rtf" TargetMode="External"/><Relationship Id="rId54" Type="http://schemas.openxmlformats.org/officeDocument/2006/relationships/hyperlink" Target="http://www.hm-treasury.gov.uk/d/pbr_csr07_funding591.pdf" TargetMode="External"/><Relationship Id="rId62" Type="http://schemas.openxmlformats.org/officeDocument/2006/relationships/hyperlink" Target="http://www.hm-treasury.gov.uk/d/orange_book.pdf" TargetMode="External"/><Relationship Id="rId70" Type="http://schemas.openxmlformats.org/officeDocument/2006/relationships/hyperlink" Target="http://www.justice.gov.uk/global/foi-requests" TargetMode="Externa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tionalarchives.gov.uk/doc/open-government-licence/" TargetMode="External"/><Relationship Id="rId23" Type="http://schemas.openxmlformats.org/officeDocument/2006/relationships/hyperlink" Target="http://www.scotland.gov.uk" TargetMode="External"/><Relationship Id="rId28" Type="http://schemas.openxmlformats.org/officeDocument/2006/relationships/hyperlink" Target="http://www.hm-treasury.gov.uk/d/mpm_annex4.1.pdf" TargetMode="External"/><Relationship Id="rId36" Type="http://schemas.openxmlformats.org/officeDocument/2006/relationships/hyperlink" Target="http://www.legislation.gov.uk/ukpga/1998/29/contents" TargetMode="External"/><Relationship Id="rId49" Type="http://schemas.openxmlformats.org/officeDocument/2006/relationships/hyperlink" Target="http://www.hm-treasury.gov.uk/d/managing_the_risk_fraud_guide_for_managers.pdf" TargetMode="External"/><Relationship Id="rId57" Type="http://schemas.openxmlformats.org/officeDocument/2006/relationships/hyperlink" Target="http://www.greeninggovernment.co.uk/index.php?option=com_gtdisplay&amp;view=gtcontact&amp;Itemid=391" TargetMode="External"/><Relationship Id="rId10" Type="http://schemas.openxmlformats.org/officeDocument/2006/relationships/footer" Target="footer1.xml"/><Relationship Id="rId31" Type="http://schemas.openxmlformats.org/officeDocument/2006/relationships/hyperlink" Target="http://www.seafish.org/" TargetMode="External"/><Relationship Id="rId44" Type="http://schemas.openxmlformats.org/officeDocument/2006/relationships/hyperlink" Target="http://www.hm-treasury.gov.uk/psr_mpm_index.htm" TargetMode="External"/><Relationship Id="rId52" Type="http://schemas.openxmlformats.org/officeDocument/2006/relationships/hyperlink" Target="http://sd.defra.gov.uk/favicon.ico" TargetMode="External"/><Relationship Id="rId60" Type="http://schemas.openxmlformats.org/officeDocument/2006/relationships/hyperlink" Target="http://www.hm-treasury.gov.uk/psr_managingpublicmoney_publication.htm" TargetMode="External"/><Relationship Id="rId65" Type="http://schemas.openxmlformats.org/officeDocument/2006/relationships/hyperlink" Target="http://www.hm-treasury.gov.uk/d/mpm_ch6.pdf"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dardni.gov.uk" TargetMode="External"/><Relationship Id="rId39" Type="http://schemas.openxmlformats.org/officeDocument/2006/relationships/hyperlink" Target="http://www.hm-treasury.gov.uk/psr_governance_corporate.htm" TargetMode="External"/><Relationship Id="rId34" Type="http://schemas.openxmlformats.org/officeDocument/2006/relationships/hyperlink" Target="http://www.legislation.gov.uk/ukpga/2000/36/contents" TargetMode="External"/><Relationship Id="rId50" Type="http://schemas.openxmlformats.org/officeDocument/2006/relationships/hyperlink" Target="http://www.civilservice.gov.uk/wp-content/uploads/2011/09/triennial-reviews-guidance-2011_tcm6-38900.pdf" TargetMode="External"/><Relationship Id="rId55" Type="http://schemas.openxmlformats.org/officeDocument/2006/relationships/hyperlink" Target="http://www.hm-treasury.gov.uk/d/daocorpgovernancecode.pdf" TargetMode="External"/><Relationship Id="rId76"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www.civilservice.gov.uk/wp-content/uploads/2011/09/5_public_body_staffv2-word_tcm6-341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wales.org.uk/" TargetMode="External"/><Relationship Id="rId2" Type="http://schemas.openxmlformats.org/officeDocument/2006/relationships/hyperlink" Target="mailto:ombudsman@ni-ombudsman.org.uk" TargetMode="External"/><Relationship Id="rId1" Type="http://schemas.openxmlformats.org/officeDocument/2006/relationships/hyperlink" Target="http://www.spso.org.uk" TargetMode="External"/><Relationship Id="rId4" Type="http://schemas.openxmlformats.org/officeDocument/2006/relationships/hyperlink" Target="http://www.ombudsman-wales.org.uk/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2012-12-01T00:00:00+00:00</PublicationDate>
    <PubMonth xmlns="cebd32e3-9ab6-41ee-b1af-b8405a8d4e68" xsi:nil="true"/>
    <DocumentAdded xmlns="cebd32e3-9ab6-41ee-b1af-b8405a8d4e68">2020-08-21T23:00:00+00:00</DocumentAdded>
    <PublicationRefNo xmlns="cebd32e3-9ab6-41ee-b1af-b8405a8d4e68" xsi:nil="true"/>
    <DocumentAuthors xmlns="cebd32e3-9ab6-41ee-b1af-b8405a8d4e68" xsi:nil="true"/>
    <LegacyId xmlns="cebd32e3-9ab6-41ee-b1af-b8405a8d4e68" xsi:nil="true"/>
    <DocumentSummary xmlns="cebd32e3-9ab6-41ee-b1af-b8405a8d4e68">Overarching framework for the sponsorship of the Sea Fish Industry Authority (Seafish) and the governance and accountability arrangements between the four Fisheries Administrations and Seafish.</DocumentSummary>
    <MediaFormat xmlns="cebd32e3-9ab6-41ee-b1af-b8405a8d4e68" xsi:nil="true"/>
  </documentManagement>
</p:properties>
</file>

<file path=customXml/itemProps1.xml><?xml version="1.0" encoding="utf-8"?>
<ds:datastoreItem xmlns:ds="http://schemas.openxmlformats.org/officeDocument/2006/customXml" ds:itemID="{0181EE97-B9B5-4C2E-B9EB-63BD07AD07D4}">
  <ds:schemaRefs>
    <ds:schemaRef ds:uri="http://schemas.openxmlformats.org/officeDocument/2006/bibliography"/>
  </ds:schemaRefs>
</ds:datastoreItem>
</file>

<file path=customXml/itemProps2.xml><?xml version="1.0" encoding="utf-8"?>
<ds:datastoreItem xmlns:ds="http://schemas.openxmlformats.org/officeDocument/2006/customXml" ds:itemID="{1764DCB0-BA86-4D17-B1D7-C0FABF75D115}"/>
</file>

<file path=customXml/itemProps3.xml><?xml version="1.0" encoding="utf-8"?>
<ds:datastoreItem xmlns:ds="http://schemas.openxmlformats.org/officeDocument/2006/customXml" ds:itemID="{CFE4DC92-B319-4FAB-9769-BDCC76F79017}"/>
</file>

<file path=customXml/itemProps4.xml><?xml version="1.0" encoding="utf-8"?>
<ds:datastoreItem xmlns:ds="http://schemas.openxmlformats.org/officeDocument/2006/customXml" ds:itemID="{A8CD7048-465C-4683-8785-C141E57C0F58}"/>
</file>

<file path=docProps/app.xml><?xml version="1.0" encoding="utf-8"?>
<Properties xmlns="http://schemas.openxmlformats.org/officeDocument/2006/extended-properties" xmlns:vt="http://schemas.openxmlformats.org/officeDocument/2006/docPropsVTypes">
  <Template>Normal</Template>
  <TotalTime>3</TotalTime>
  <Pages>1</Pages>
  <Words>15622</Words>
  <Characters>89051</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Sea Fish Industry Authority: A discussion with industry</vt:lpstr>
    </vt:vector>
  </TitlesOfParts>
  <Company>Defra</Company>
  <LinksUpToDate>false</LinksUpToDate>
  <CharactersWithSpaces>104465</CharactersWithSpaces>
  <SharedDoc>false</SharedDoc>
  <HLinks>
    <vt:vector size="684" baseType="variant">
      <vt:variant>
        <vt:i4>6357097</vt:i4>
      </vt:variant>
      <vt:variant>
        <vt:i4>534</vt:i4>
      </vt:variant>
      <vt:variant>
        <vt:i4>0</vt:i4>
      </vt:variant>
      <vt:variant>
        <vt:i4>5</vt:i4>
      </vt:variant>
      <vt:variant>
        <vt:lpwstr>http://www.civilservice.gov.uk/wp-content/uploads/2011/09/5_public_body_staffv2-word_tcm6-3414.doc</vt:lpwstr>
      </vt:variant>
      <vt:variant>
        <vt:lpwstr/>
      </vt:variant>
      <vt:variant>
        <vt:i4>655441</vt:i4>
      </vt:variant>
      <vt:variant>
        <vt:i4>531</vt:i4>
      </vt:variant>
      <vt:variant>
        <vt:i4>0</vt:i4>
      </vt:variant>
      <vt:variant>
        <vt:i4>5</vt:i4>
      </vt:variant>
      <vt:variant>
        <vt:lpwstr>http://www.justice.gov.uk/global/foi-requests</vt:lpwstr>
      </vt:variant>
      <vt:variant>
        <vt:lpwstr/>
      </vt:variant>
      <vt:variant>
        <vt:i4>4128824</vt:i4>
      </vt:variant>
      <vt:variant>
        <vt:i4>528</vt:i4>
      </vt:variant>
      <vt:variant>
        <vt:i4>0</vt:i4>
      </vt:variant>
      <vt:variant>
        <vt:i4>5</vt:i4>
      </vt:variant>
      <vt:variant>
        <vt:lpwstr>http://www.ombudsman.org.uk/improving-public-service/ombudsmansprinciples/principles-of-good-administration</vt:lpwstr>
      </vt:variant>
      <vt:variant>
        <vt:lpwstr/>
      </vt:variant>
      <vt:variant>
        <vt:i4>1441861</vt:i4>
      </vt:variant>
      <vt:variant>
        <vt:i4>525</vt:i4>
      </vt:variant>
      <vt:variant>
        <vt:i4>0</vt:i4>
      </vt:variant>
      <vt:variant>
        <vt:i4>5</vt:i4>
      </vt:variant>
      <vt:variant>
        <vt:lpwstr>http://www.hm-treasury.gov.uk/psr_governance_valueformoney.htm</vt:lpwstr>
      </vt:variant>
      <vt:variant>
        <vt:lpwstr/>
      </vt:variant>
      <vt:variant>
        <vt:i4>7929874</vt:i4>
      </vt:variant>
      <vt:variant>
        <vt:i4>522</vt:i4>
      </vt:variant>
      <vt:variant>
        <vt:i4>0</vt:i4>
      </vt:variant>
      <vt:variant>
        <vt:i4>5</vt:i4>
      </vt:variant>
      <vt:variant>
        <vt:lpwstr>http://www.hm-treasury.gov.uk/psr_governance_dao_letters.htm</vt:lpwstr>
      </vt:variant>
      <vt:variant>
        <vt:lpwstr/>
      </vt:variant>
      <vt:variant>
        <vt:i4>2424926</vt:i4>
      </vt:variant>
      <vt:variant>
        <vt:i4>519</vt:i4>
      </vt:variant>
      <vt:variant>
        <vt:i4>0</vt:i4>
      </vt:variant>
      <vt:variant>
        <vt:i4>5</vt:i4>
      </vt:variant>
      <vt:variant>
        <vt:lpwstr>http://www.hm-treasury.gov.uk/d/mpm_annex5.7.pdf</vt:lpwstr>
      </vt:variant>
      <vt:variant>
        <vt:lpwstr/>
      </vt:variant>
      <vt:variant>
        <vt:i4>1572968</vt:i4>
      </vt:variant>
      <vt:variant>
        <vt:i4>516</vt:i4>
      </vt:variant>
      <vt:variant>
        <vt:i4>0</vt:i4>
      </vt:variant>
      <vt:variant>
        <vt:i4>5</vt:i4>
      </vt:variant>
      <vt:variant>
        <vt:lpwstr>http://www.hm-treasury.gov.uk/d/mpm_ch6.pdf</vt:lpwstr>
      </vt:variant>
      <vt:variant>
        <vt:lpwstr/>
      </vt:variant>
      <vt:variant>
        <vt:i4>5570596</vt:i4>
      </vt:variant>
      <vt:variant>
        <vt:i4>513</vt:i4>
      </vt:variant>
      <vt:variant>
        <vt:i4>0</vt:i4>
      </vt:variant>
      <vt:variant>
        <vt:i4>5</vt:i4>
      </vt:variant>
      <vt:variant>
        <vt:lpwstr>http://www.hm-treasury.gov.uk/frem_index.htm</vt:lpwstr>
      </vt:variant>
      <vt:variant>
        <vt:lpwstr/>
      </vt:variant>
      <vt:variant>
        <vt:i4>7471213</vt:i4>
      </vt:variant>
      <vt:variant>
        <vt:i4>510</vt:i4>
      </vt:variant>
      <vt:variant>
        <vt:i4>0</vt:i4>
      </vt:variant>
      <vt:variant>
        <vt:i4>5</vt:i4>
      </vt:variant>
      <vt:variant>
        <vt:lpwstr>http://www.hm-treasury.gov.uk/d/managing_the_risk_fraud_guide_for_managers.pdf</vt:lpwstr>
      </vt:variant>
      <vt:variant>
        <vt:lpwstr/>
      </vt:variant>
      <vt:variant>
        <vt:i4>2818063</vt:i4>
      </vt:variant>
      <vt:variant>
        <vt:i4>507</vt:i4>
      </vt:variant>
      <vt:variant>
        <vt:i4>0</vt:i4>
      </vt:variant>
      <vt:variant>
        <vt:i4>5</vt:i4>
      </vt:variant>
      <vt:variant>
        <vt:lpwstr>http://www.hm-treasury.gov.uk/d/orange_book.pdf</vt:lpwstr>
      </vt:variant>
      <vt:variant>
        <vt:lpwstr/>
      </vt:variant>
      <vt:variant>
        <vt:i4>2687057</vt:i4>
      </vt:variant>
      <vt:variant>
        <vt:i4>504</vt:i4>
      </vt:variant>
      <vt:variant>
        <vt:i4>0</vt:i4>
      </vt:variant>
      <vt:variant>
        <vt:i4>5</vt:i4>
      </vt:variant>
      <vt:variant>
        <vt:lpwstr>http://www.hm-treasury.gov.uk/psr_governance_gia_guidance.htm</vt:lpwstr>
      </vt:variant>
      <vt:variant>
        <vt:lpwstr/>
      </vt:variant>
      <vt:variant>
        <vt:i4>786517</vt:i4>
      </vt:variant>
      <vt:variant>
        <vt:i4>501</vt:i4>
      </vt:variant>
      <vt:variant>
        <vt:i4>0</vt:i4>
      </vt:variant>
      <vt:variant>
        <vt:i4>5</vt:i4>
      </vt:variant>
      <vt:variant>
        <vt:lpwstr>http://www.hm-treasury.gov.uk/psr_managingpublicmoney_publication.htm</vt:lpwstr>
      </vt:variant>
      <vt:variant>
        <vt:lpwstr/>
      </vt:variant>
      <vt:variant>
        <vt:i4>4784204</vt:i4>
      </vt:variant>
      <vt:variant>
        <vt:i4>498</vt:i4>
      </vt:variant>
      <vt:variant>
        <vt:i4>0</vt:i4>
      </vt:variant>
      <vt:variant>
        <vt:i4>5</vt:i4>
      </vt:variant>
      <vt:variant>
        <vt:lpwstr>http://www.hm-treasury.gov.uk/d/daocorpgovernancecode.pdf</vt:lpwstr>
      </vt:variant>
      <vt:variant>
        <vt:lpwstr/>
      </vt:variant>
      <vt:variant>
        <vt:i4>196675</vt:i4>
      </vt:variant>
      <vt:variant>
        <vt:i4>495</vt:i4>
      </vt:variant>
      <vt:variant>
        <vt:i4>0</vt:i4>
      </vt:variant>
      <vt:variant>
        <vt:i4>5</vt:i4>
      </vt:variant>
      <vt:variant>
        <vt:lpwstr>http://www.defra.gov.uk/</vt:lpwstr>
      </vt:variant>
      <vt:variant>
        <vt:lpwstr/>
      </vt:variant>
      <vt:variant>
        <vt:i4>2359348</vt:i4>
      </vt:variant>
      <vt:variant>
        <vt:i4>492</vt:i4>
      </vt:variant>
      <vt:variant>
        <vt:i4>0</vt:i4>
      </vt:variant>
      <vt:variant>
        <vt:i4>5</vt:i4>
      </vt:variant>
      <vt:variant>
        <vt:lpwstr>http://www.marinemanagement.org.uk/</vt:lpwstr>
      </vt:variant>
      <vt:variant>
        <vt:lpwstr/>
      </vt:variant>
      <vt:variant>
        <vt:i4>4653116</vt:i4>
      </vt:variant>
      <vt:variant>
        <vt:i4>489</vt:i4>
      </vt:variant>
      <vt:variant>
        <vt:i4>0</vt:i4>
      </vt:variant>
      <vt:variant>
        <vt:i4>5</vt:i4>
      </vt:variant>
      <vt:variant>
        <vt:lpwstr>http://www.greeninggovernment.co.uk/index.php?option=com_gtdisplay&amp;view=gtcontact&amp;Itemid=391</vt:lpwstr>
      </vt:variant>
      <vt:variant>
        <vt:lpwstr/>
      </vt:variant>
      <vt:variant>
        <vt:i4>5832732</vt:i4>
      </vt:variant>
      <vt:variant>
        <vt:i4>486</vt:i4>
      </vt:variant>
      <vt:variant>
        <vt:i4>0</vt:i4>
      </vt:variant>
      <vt:variant>
        <vt:i4>5</vt:i4>
      </vt:variant>
      <vt:variant>
        <vt:lpwstr>http://www.hm-treasury.gov.uk/d/pbr_csr07_funding591.pdf</vt:lpwstr>
      </vt:variant>
      <vt:variant>
        <vt:lpwstr/>
      </vt:variant>
      <vt:variant>
        <vt:i4>4390919</vt:i4>
      </vt:variant>
      <vt:variant>
        <vt:i4>483</vt:i4>
      </vt:variant>
      <vt:variant>
        <vt:i4>0</vt:i4>
      </vt:variant>
      <vt:variant>
        <vt:i4>5</vt:i4>
      </vt:variant>
      <vt:variant>
        <vt:lpwstr>http://www.cabinetoffice.gov.uk/resource-library/procurement-policy-note-ppn-transparency</vt:lpwstr>
      </vt:variant>
      <vt:variant>
        <vt:lpwstr/>
      </vt:variant>
      <vt:variant>
        <vt:i4>8257647</vt:i4>
      </vt:variant>
      <vt:variant>
        <vt:i4>480</vt:i4>
      </vt:variant>
      <vt:variant>
        <vt:i4>0</vt:i4>
      </vt:variant>
      <vt:variant>
        <vt:i4>5</vt:i4>
      </vt:variant>
      <vt:variant>
        <vt:lpwstr>http://sd.defra.gov.uk/favicon.ico</vt:lpwstr>
      </vt:variant>
      <vt:variant>
        <vt:lpwstr/>
      </vt:variant>
      <vt:variant>
        <vt:i4>7405671</vt:i4>
      </vt:variant>
      <vt:variant>
        <vt:i4>477</vt:i4>
      </vt:variant>
      <vt:variant>
        <vt:i4>0</vt:i4>
      </vt:variant>
      <vt:variant>
        <vt:i4>5</vt:i4>
      </vt:variant>
      <vt:variant>
        <vt:lpwstr>http://www.legislation.gov.uk/uksi/2006/5/contents/made</vt:lpwstr>
      </vt:variant>
      <vt:variant>
        <vt:lpwstr/>
      </vt:variant>
      <vt:variant>
        <vt:i4>7405588</vt:i4>
      </vt:variant>
      <vt:variant>
        <vt:i4>474</vt:i4>
      </vt:variant>
      <vt:variant>
        <vt:i4>0</vt:i4>
      </vt:variant>
      <vt:variant>
        <vt:i4>5</vt:i4>
      </vt:variant>
      <vt:variant>
        <vt:lpwstr>http://intranet/finance/finance_manual/index.asp</vt:lpwstr>
      </vt:variant>
      <vt:variant>
        <vt:lpwstr/>
      </vt:variant>
      <vt:variant>
        <vt:i4>3145814</vt:i4>
      </vt:variant>
      <vt:variant>
        <vt:i4>471</vt:i4>
      </vt:variant>
      <vt:variant>
        <vt:i4>0</vt:i4>
      </vt:variant>
      <vt:variant>
        <vt:i4>5</vt:i4>
      </vt:variant>
      <vt:variant>
        <vt:lpwstr>http://www.civilservice.gov.uk/wp-content/uploads/2011/09/triennial-reviews-guidance-2011_tcm6-38900.pdf</vt:lpwstr>
      </vt:variant>
      <vt:variant>
        <vt:lpwstr/>
      </vt:variant>
      <vt:variant>
        <vt:i4>7471213</vt:i4>
      </vt:variant>
      <vt:variant>
        <vt:i4>468</vt:i4>
      </vt:variant>
      <vt:variant>
        <vt:i4>0</vt:i4>
      </vt:variant>
      <vt:variant>
        <vt:i4>5</vt:i4>
      </vt:variant>
      <vt:variant>
        <vt:lpwstr>http://www.hm-treasury.gov.uk/d/managing_the_risk_fraud_guide_for_managers.pdf</vt:lpwstr>
      </vt:variant>
      <vt:variant>
        <vt:lpwstr/>
      </vt:variant>
      <vt:variant>
        <vt:i4>7471213</vt:i4>
      </vt:variant>
      <vt:variant>
        <vt:i4>465</vt:i4>
      </vt:variant>
      <vt:variant>
        <vt:i4>0</vt:i4>
      </vt:variant>
      <vt:variant>
        <vt:i4>5</vt:i4>
      </vt:variant>
      <vt:variant>
        <vt:lpwstr>http://www.hm-treasury.gov.uk/d/managing_the_risk_fraud_guide_for_managers.pdf</vt:lpwstr>
      </vt:variant>
      <vt:variant>
        <vt:lpwstr/>
      </vt:variant>
      <vt:variant>
        <vt:i4>917586</vt:i4>
      </vt:variant>
      <vt:variant>
        <vt:i4>462</vt:i4>
      </vt:variant>
      <vt:variant>
        <vt:i4>0</vt:i4>
      </vt:variant>
      <vt:variant>
        <vt:i4>5</vt:i4>
      </vt:variant>
      <vt:variant>
        <vt:lpwstr>http://www.defra.gov.uk/publications/2011/11/07/green-leaves-iii-pb13670</vt:lpwstr>
      </vt:variant>
      <vt:variant>
        <vt:lpwstr/>
      </vt:variant>
      <vt:variant>
        <vt:i4>2818063</vt:i4>
      </vt:variant>
      <vt:variant>
        <vt:i4>459</vt:i4>
      </vt:variant>
      <vt:variant>
        <vt:i4>0</vt:i4>
      </vt:variant>
      <vt:variant>
        <vt:i4>5</vt:i4>
      </vt:variant>
      <vt:variant>
        <vt:lpwstr>http://www.hm-treasury.gov.uk/d/orange_book.pdf</vt:lpwstr>
      </vt:variant>
      <vt:variant>
        <vt:lpwstr/>
      </vt:variant>
      <vt:variant>
        <vt:i4>393302</vt:i4>
      </vt:variant>
      <vt:variant>
        <vt:i4>456</vt:i4>
      </vt:variant>
      <vt:variant>
        <vt:i4>0</vt:i4>
      </vt:variant>
      <vt:variant>
        <vt:i4>5</vt:i4>
      </vt:variant>
      <vt:variant>
        <vt:lpwstr>http://www.hm-treasury.gov.uk/psr_governance_corporate.htm</vt:lpwstr>
      </vt:variant>
      <vt:variant>
        <vt:lpwstr/>
      </vt:variant>
      <vt:variant>
        <vt:i4>6815798</vt:i4>
      </vt:variant>
      <vt:variant>
        <vt:i4>453</vt:i4>
      </vt:variant>
      <vt:variant>
        <vt:i4>0</vt:i4>
      </vt:variant>
      <vt:variant>
        <vt:i4>5</vt:i4>
      </vt:variant>
      <vt:variant>
        <vt:lpwstr>http://www.hm-treasury.gov.uk/psr_mpm_index.htm</vt:lpwstr>
      </vt:variant>
      <vt:variant>
        <vt:lpwstr/>
      </vt:variant>
      <vt:variant>
        <vt:i4>786517</vt:i4>
      </vt:variant>
      <vt:variant>
        <vt:i4>450</vt:i4>
      </vt:variant>
      <vt:variant>
        <vt:i4>0</vt:i4>
      </vt:variant>
      <vt:variant>
        <vt:i4>5</vt:i4>
      </vt:variant>
      <vt:variant>
        <vt:lpwstr>http://www.hm-treasury.gov.uk/psr_managingpublicmoney_publication.htm</vt:lpwstr>
      </vt:variant>
      <vt:variant>
        <vt:lpwstr/>
      </vt:variant>
      <vt:variant>
        <vt:i4>3211391</vt:i4>
      </vt:variant>
      <vt:variant>
        <vt:i4>447</vt:i4>
      </vt:variant>
      <vt:variant>
        <vt:i4>0</vt:i4>
      </vt:variant>
      <vt:variant>
        <vt:i4>5</vt:i4>
      </vt:variant>
      <vt:variant>
        <vt:lpwstr>http://www.hm-treasury.gov.uk/audit_committee_handbook.htm</vt:lpwstr>
      </vt:variant>
      <vt:variant>
        <vt:lpwstr/>
      </vt:variant>
      <vt:variant>
        <vt:i4>2752615</vt:i4>
      </vt:variant>
      <vt:variant>
        <vt:i4>444</vt:i4>
      </vt:variant>
      <vt:variant>
        <vt:i4>0</vt:i4>
      </vt:variant>
      <vt:variant>
        <vt:i4>5</vt:i4>
      </vt:variant>
      <vt:variant>
        <vt:lpwstr>http://www.culture.gov.uk/images/publications/GuidanceonCod_ofPractice-Executive_2004.rtf</vt:lpwstr>
      </vt:variant>
      <vt:variant>
        <vt:lpwstr/>
      </vt:variant>
      <vt:variant>
        <vt:i4>2687057</vt:i4>
      </vt:variant>
      <vt:variant>
        <vt:i4>441</vt:i4>
      </vt:variant>
      <vt:variant>
        <vt:i4>0</vt:i4>
      </vt:variant>
      <vt:variant>
        <vt:i4>5</vt:i4>
      </vt:variant>
      <vt:variant>
        <vt:lpwstr>http://www.hm-treasury.gov.uk/psr_governance_gia_guidance.htm</vt:lpwstr>
      </vt:variant>
      <vt:variant>
        <vt:lpwstr/>
      </vt:variant>
      <vt:variant>
        <vt:i4>5570596</vt:i4>
      </vt:variant>
      <vt:variant>
        <vt:i4>438</vt:i4>
      </vt:variant>
      <vt:variant>
        <vt:i4>0</vt:i4>
      </vt:variant>
      <vt:variant>
        <vt:i4>5</vt:i4>
      </vt:variant>
      <vt:variant>
        <vt:lpwstr>http://www.hm-treasury.gov.uk/frem_index.htm</vt:lpwstr>
      </vt:variant>
      <vt:variant>
        <vt:lpwstr/>
      </vt:variant>
      <vt:variant>
        <vt:i4>4653129</vt:i4>
      </vt:variant>
      <vt:variant>
        <vt:i4>435</vt:i4>
      </vt:variant>
      <vt:variant>
        <vt:i4>0</vt:i4>
      </vt:variant>
      <vt:variant>
        <vt:i4>5</vt:i4>
      </vt:variant>
      <vt:variant>
        <vt:lpwstr>http://www.legislation.gov.uk/ukpga/1998/29/contents</vt:lpwstr>
      </vt:variant>
      <vt:variant>
        <vt:lpwstr/>
      </vt:variant>
      <vt:variant>
        <vt:i4>5242971</vt:i4>
      </vt:variant>
      <vt:variant>
        <vt:i4>432</vt:i4>
      </vt:variant>
      <vt:variant>
        <vt:i4>0</vt:i4>
      </vt:variant>
      <vt:variant>
        <vt:i4>5</vt:i4>
      </vt:variant>
      <vt:variant>
        <vt:lpwstr>http://www.opsi.gov.uk/si/si2004/20043391.htm</vt:lpwstr>
      </vt:variant>
      <vt:variant>
        <vt:lpwstr/>
      </vt:variant>
      <vt:variant>
        <vt:i4>4653132</vt:i4>
      </vt:variant>
      <vt:variant>
        <vt:i4>429</vt:i4>
      </vt:variant>
      <vt:variant>
        <vt:i4>0</vt:i4>
      </vt:variant>
      <vt:variant>
        <vt:i4>5</vt:i4>
      </vt:variant>
      <vt:variant>
        <vt:lpwstr>http://www.legislation.gov.uk/ukpga/2000/36/contents</vt:lpwstr>
      </vt:variant>
      <vt:variant>
        <vt:lpwstr/>
      </vt:variant>
      <vt:variant>
        <vt:i4>1572973</vt:i4>
      </vt:variant>
      <vt:variant>
        <vt:i4>426</vt:i4>
      </vt:variant>
      <vt:variant>
        <vt:i4>0</vt:i4>
      </vt:variant>
      <vt:variant>
        <vt:i4>5</vt:i4>
      </vt:variant>
      <vt:variant>
        <vt:lpwstr>http://www.hm-treasury.gov.uk/d/mpm_ch3.pdf</vt:lpwstr>
      </vt:variant>
      <vt:variant>
        <vt:lpwstr/>
      </vt:variant>
      <vt:variant>
        <vt:i4>3735600</vt:i4>
      </vt:variant>
      <vt:variant>
        <vt:i4>423</vt:i4>
      </vt:variant>
      <vt:variant>
        <vt:i4>0</vt:i4>
      </vt:variant>
      <vt:variant>
        <vt:i4>5</vt:i4>
      </vt:variant>
      <vt:variant>
        <vt:lpwstr>http://www.bl.uk/aboutus/governance/blboard/Board Code of Practice 2011.pdf</vt:lpwstr>
      </vt:variant>
      <vt:variant>
        <vt:lpwstr/>
      </vt:variant>
      <vt:variant>
        <vt:i4>3407968</vt:i4>
      </vt:variant>
      <vt:variant>
        <vt:i4>420</vt:i4>
      </vt:variant>
      <vt:variant>
        <vt:i4>0</vt:i4>
      </vt:variant>
      <vt:variant>
        <vt:i4>5</vt:i4>
      </vt:variant>
      <vt:variant>
        <vt:lpwstr>\\ler235df\common\gb587fp\FIM\MMO Sponsorship\MMO Corporate Governance\MMO Framework Document\2011 Revision\2011 12 21 11th Draft Framework Doc.docx</vt:lpwstr>
      </vt:variant>
      <vt:variant>
        <vt:lpwstr/>
      </vt:variant>
      <vt:variant>
        <vt:i4>3145814</vt:i4>
      </vt:variant>
      <vt:variant>
        <vt:i4>417</vt:i4>
      </vt:variant>
      <vt:variant>
        <vt:i4>0</vt:i4>
      </vt:variant>
      <vt:variant>
        <vt:i4>5</vt:i4>
      </vt:variant>
      <vt:variant>
        <vt:lpwstr>http://www.civilservice.gov.uk/wp-content/uploads/2011/09/triennial-reviews-guidance-2011_tcm6-38900.pdf</vt:lpwstr>
      </vt:variant>
      <vt:variant>
        <vt:lpwstr/>
      </vt:variant>
      <vt:variant>
        <vt:i4>2228318</vt:i4>
      </vt:variant>
      <vt:variant>
        <vt:i4>414</vt:i4>
      </vt:variant>
      <vt:variant>
        <vt:i4>0</vt:i4>
      </vt:variant>
      <vt:variant>
        <vt:i4>5</vt:i4>
      </vt:variant>
      <vt:variant>
        <vt:lpwstr>http://www.hm-treasury.gov.uk/d/mpm_annex4.1.pdf</vt:lpwstr>
      </vt:variant>
      <vt:variant>
        <vt:lpwstr/>
      </vt:variant>
      <vt:variant>
        <vt:i4>1572973</vt:i4>
      </vt:variant>
      <vt:variant>
        <vt:i4>411</vt:i4>
      </vt:variant>
      <vt:variant>
        <vt:i4>0</vt:i4>
      </vt:variant>
      <vt:variant>
        <vt:i4>5</vt:i4>
      </vt:variant>
      <vt:variant>
        <vt:lpwstr>http://www.hm-treasury.gov.uk/d/mpm_ch3.pdf</vt:lpwstr>
      </vt:variant>
      <vt:variant>
        <vt:lpwstr/>
      </vt:variant>
      <vt:variant>
        <vt:i4>3145814</vt:i4>
      </vt:variant>
      <vt:variant>
        <vt:i4>408</vt:i4>
      </vt:variant>
      <vt:variant>
        <vt:i4>0</vt:i4>
      </vt:variant>
      <vt:variant>
        <vt:i4>5</vt:i4>
      </vt:variant>
      <vt:variant>
        <vt:lpwstr>http://www.civilservice.gov.uk/wp-content/uploads/2011/09/triennial-reviews-guidance-2011_tcm6-38900.pdf</vt:lpwstr>
      </vt:variant>
      <vt:variant>
        <vt:lpwstr/>
      </vt:variant>
      <vt:variant>
        <vt:i4>196675</vt:i4>
      </vt:variant>
      <vt:variant>
        <vt:i4>405</vt:i4>
      </vt:variant>
      <vt:variant>
        <vt:i4>0</vt:i4>
      </vt:variant>
      <vt:variant>
        <vt:i4>5</vt:i4>
      </vt:variant>
      <vt:variant>
        <vt:lpwstr>http://www.defra.gov.uk/</vt:lpwstr>
      </vt:variant>
      <vt:variant>
        <vt:lpwstr/>
      </vt:variant>
      <vt:variant>
        <vt:i4>1703990</vt:i4>
      </vt:variant>
      <vt:variant>
        <vt:i4>398</vt:i4>
      </vt:variant>
      <vt:variant>
        <vt:i4>0</vt:i4>
      </vt:variant>
      <vt:variant>
        <vt:i4>5</vt:i4>
      </vt:variant>
      <vt:variant>
        <vt:lpwstr/>
      </vt:variant>
      <vt:variant>
        <vt:lpwstr>_Toc327259745</vt:lpwstr>
      </vt:variant>
      <vt:variant>
        <vt:i4>1703990</vt:i4>
      </vt:variant>
      <vt:variant>
        <vt:i4>392</vt:i4>
      </vt:variant>
      <vt:variant>
        <vt:i4>0</vt:i4>
      </vt:variant>
      <vt:variant>
        <vt:i4>5</vt:i4>
      </vt:variant>
      <vt:variant>
        <vt:lpwstr/>
      </vt:variant>
      <vt:variant>
        <vt:lpwstr>_Toc327259744</vt:lpwstr>
      </vt:variant>
      <vt:variant>
        <vt:i4>1703990</vt:i4>
      </vt:variant>
      <vt:variant>
        <vt:i4>386</vt:i4>
      </vt:variant>
      <vt:variant>
        <vt:i4>0</vt:i4>
      </vt:variant>
      <vt:variant>
        <vt:i4>5</vt:i4>
      </vt:variant>
      <vt:variant>
        <vt:lpwstr/>
      </vt:variant>
      <vt:variant>
        <vt:lpwstr>_Toc327259743</vt:lpwstr>
      </vt:variant>
      <vt:variant>
        <vt:i4>1703990</vt:i4>
      </vt:variant>
      <vt:variant>
        <vt:i4>380</vt:i4>
      </vt:variant>
      <vt:variant>
        <vt:i4>0</vt:i4>
      </vt:variant>
      <vt:variant>
        <vt:i4>5</vt:i4>
      </vt:variant>
      <vt:variant>
        <vt:lpwstr/>
      </vt:variant>
      <vt:variant>
        <vt:lpwstr>_Toc327259742</vt:lpwstr>
      </vt:variant>
      <vt:variant>
        <vt:i4>1703990</vt:i4>
      </vt:variant>
      <vt:variant>
        <vt:i4>374</vt:i4>
      </vt:variant>
      <vt:variant>
        <vt:i4>0</vt:i4>
      </vt:variant>
      <vt:variant>
        <vt:i4>5</vt:i4>
      </vt:variant>
      <vt:variant>
        <vt:lpwstr/>
      </vt:variant>
      <vt:variant>
        <vt:lpwstr>_Toc327259741</vt:lpwstr>
      </vt:variant>
      <vt:variant>
        <vt:i4>1703990</vt:i4>
      </vt:variant>
      <vt:variant>
        <vt:i4>368</vt:i4>
      </vt:variant>
      <vt:variant>
        <vt:i4>0</vt:i4>
      </vt:variant>
      <vt:variant>
        <vt:i4>5</vt:i4>
      </vt:variant>
      <vt:variant>
        <vt:lpwstr/>
      </vt:variant>
      <vt:variant>
        <vt:lpwstr>_Toc327259740</vt:lpwstr>
      </vt:variant>
      <vt:variant>
        <vt:i4>1900598</vt:i4>
      </vt:variant>
      <vt:variant>
        <vt:i4>362</vt:i4>
      </vt:variant>
      <vt:variant>
        <vt:i4>0</vt:i4>
      </vt:variant>
      <vt:variant>
        <vt:i4>5</vt:i4>
      </vt:variant>
      <vt:variant>
        <vt:lpwstr/>
      </vt:variant>
      <vt:variant>
        <vt:lpwstr>_Toc327259739</vt:lpwstr>
      </vt:variant>
      <vt:variant>
        <vt:i4>1900598</vt:i4>
      </vt:variant>
      <vt:variant>
        <vt:i4>356</vt:i4>
      </vt:variant>
      <vt:variant>
        <vt:i4>0</vt:i4>
      </vt:variant>
      <vt:variant>
        <vt:i4>5</vt:i4>
      </vt:variant>
      <vt:variant>
        <vt:lpwstr/>
      </vt:variant>
      <vt:variant>
        <vt:lpwstr>_Toc327259737</vt:lpwstr>
      </vt:variant>
      <vt:variant>
        <vt:i4>1900598</vt:i4>
      </vt:variant>
      <vt:variant>
        <vt:i4>350</vt:i4>
      </vt:variant>
      <vt:variant>
        <vt:i4>0</vt:i4>
      </vt:variant>
      <vt:variant>
        <vt:i4>5</vt:i4>
      </vt:variant>
      <vt:variant>
        <vt:lpwstr/>
      </vt:variant>
      <vt:variant>
        <vt:lpwstr>_Toc327259736</vt:lpwstr>
      </vt:variant>
      <vt:variant>
        <vt:i4>1900598</vt:i4>
      </vt:variant>
      <vt:variant>
        <vt:i4>344</vt:i4>
      </vt:variant>
      <vt:variant>
        <vt:i4>0</vt:i4>
      </vt:variant>
      <vt:variant>
        <vt:i4>5</vt:i4>
      </vt:variant>
      <vt:variant>
        <vt:lpwstr/>
      </vt:variant>
      <vt:variant>
        <vt:lpwstr>_Toc327259735</vt:lpwstr>
      </vt:variant>
      <vt:variant>
        <vt:i4>1900598</vt:i4>
      </vt:variant>
      <vt:variant>
        <vt:i4>338</vt:i4>
      </vt:variant>
      <vt:variant>
        <vt:i4>0</vt:i4>
      </vt:variant>
      <vt:variant>
        <vt:i4>5</vt:i4>
      </vt:variant>
      <vt:variant>
        <vt:lpwstr/>
      </vt:variant>
      <vt:variant>
        <vt:lpwstr>_Toc327259734</vt:lpwstr>
      </vt:variant>
      <vt:variant>
        <vt:i4>1900598</vt:i4>
      </vt:variant>
      <vt:variant>
        <vt:i4>332</vt:i4>
      </vt:variant>
      <vt:variant>
        <vt:i4>0</vt:i4>
      </vt:variant>
      <vt:variant>
        <vt:i4>5</vt:i4>
      </vt:variant>
      <vt:variant>
        <vt:lpwstr/>
      </vt:variant>
      <vt:variant>
        <vt:lpwstr>_Toc327259733</vt:lpwstr>
      </vt:variant>
      <vt:variant>
        <vt:i4>1900598</vt:i4>
      </vt:variant>
      <vt:variant>
        <vt:i4>326</vt:i4>
      </vt:variant>
      <vt:variant>
        <vt:i4>0</vt:i4>
      </vt:variant>
      <vt:variant>
        <vt:i4>5</vt:i4>
      </vt:variant>
      <vt:variant>
        <vt:lpwstr/>
      </vt:variant>
      <vt:variant>
        <vt:lpwstr>_Toc327259732</vt:lpwstr>
      </vt:variant>
      <vt:variant>
        <vt:i4>1900598</vt:i4>
      </vt:variant>
      <vt:variant>
        <vt:i4>320</vt:i4>
      </vt:variant>
      <vt:variant>
        <vt:i4>0</vt:i4>
      </vt:variant>
      <vt:variant>
        <vt:i4>5</vt:i4>
      </vt:variant>
      <vt:variant>
        <vt:lpwstr/>
      </vt:variant>
      <vt:variant>
        <vt:lpwstr>_Toc327259730</vt:lpwstr>
      </vt:variant>
      <vt:variant>
        <vt:i4>1835062</vt:i4>
      </vt:variant>
      <vt:variant>
        <vt:i4>314</vt:i4>
      </vt:variant>
      <vt:variant>
        <vt:i4>0</vt:i4>
      </vt:variant>
      <vt:variant>
        <vt:i4>5</vt:i4>
      </vt:variant>
      <vt:variant>
        <vt:lpwstr/>
      </vt:variant>
      <vt:variant>
        <vt:lpwstr>_Toc327259729</vt:lpwstr>
      </vt:variant>
      <vt:variant>
        <vt:i4>1835062</vt:i4>
      </vt:variant>
      <vt:variant>
        <vt:i4>308</vt:i4>
      </vt:variant>
      <vt:variant>
        <vt:i4>0</vt:i4>
      </vt:variant>
      <vt:variant>
        <vt:i4>5</vt:i4>
      </vt:variant>
      <vt:variant>
        <vt:lpwstr/>
      </vt:variant>
      <vt:variant>
        <vt:lpwstr>_Toc327259728</vt:lpwstr>
      </vt:variant>
      <vt:variant>
        <vt:i4>1835062</vt:i4>
      </vt:variant>
      <vt:variant>
        <vt:i4>302</vt:i4>
      </vt:variant>
      <vt:variant>
        <vt:i4>0</vt:i4>
      </vt:variant>
      <vt:variant>
        <vt:i4>5</vt:i4>
      </vt:variant>
      <vt:variant>
        <vt:lpwstr/>
      </vt:variant>
      <vt:variant>
        <vt:lpwstr>_Toc327259727</vt:lpwstr>
      </vt:variant>
      <vt:variant>
        <vt:i4>1835062</vt:i4>
      </vt:variant>
      <vt:variant>
        <vt:i4>296</vt:i4>
      </vt:variant>
      <vt:variant>
        <vt:i4>0</vt:i4>
      </vt:variant>
      <vt:variant>
        <vt:i4>5</vt:i4>
      </vt:variant>
      <vt:variant>
        <vt:lpwstr/>
      </vt:variant>
      <vt:variant>
        <vt:lpwstr>_Toc327259726</vt:lpwstr>
      </vt:variant>
      <vt:variant>
        <vt:i4>1835062</vt:i4>
      </vt:variant>
      <vt:variant>
        <vt:i4>290</vt:i4>
      </vt:variant>
      <vt:variant>
        <vt:i4>0</vt:i4>
      </vt:variant>
      <vt:variant>
        <vt:i4>5</vt:i4>
      </vt:variant>
      <vt:variant>
        <vt:lpwstr/>
      </vt:variant>
      <vt:variant>
        <vt:lpwstr>_Toc327259725</vt:lpwstr>
      </vt:variant>
      <vt:variant>
        <vt:i4>1835062</vt:i4>
      </vt:variant>
      <vt:variant>
        <vt:i4>284</vt:i4>
      </vt:variant>
      <vt:variant>
        <vt:i4>0</vt:i4>
      </vt:variant>
      <vt:variant>
        <vt:i4>5</vt:i4>
      </vt:variant>
      <vt:variant>
        <vt:lpwstr/>
      </vt:variant>
      <vt:variant>
        <vt:lpwstr>_Toc327259724</vt:lpwstr>
      </vt:variant>
      <vt:variant>
        <vt:i4>1835062</vt:i4>
      </vt:variant>
      <vt:variant>
        <vt:i4>278</vt:i4>
      </vt:variant>
      <vt:variant>
        <vt:i4>0</vt:i4>
      </vt:variant>
      <vt:variant>
        <vt:i4>5</vt:i4>
      </vt:variant>
      <vt:variant>
        <vt:lpwstr/>
      </vt:variant>
      <vt:variant>
        <vt:lpwstr>_Toc327259723</vt:lpwstr>
      </vt:variant>
      <vt:variant>
        <vt:i4>1835062</vt:i4>
      </vt:variant>
      <vt:variant>
        <vt:i4>272</vt:i4>
      </vt:variant>
      <vt:variant>
        <vt:i4>0</vt:i4>
      </vt:variant>
      <vt:variant>
        <vt:i4>5</vt:i4>
      </vt:variant>
      <vt:variant>
        <vt:lpwstr/>
      </vt:variant>
      <vt:variant>
        <vt:lpwstr>_Toc327259722</vt:lpwstr>
      </vt:variant>
      <vt:variant>
        <vt:i4>1835062</vt:i4>
      </vt:variant>
      <vt:variant>
        <vt:i4>266</vt:i4>
      </vt:variant>
      <vt:variant>
        <vt:i4>0</vt:i4>
      </vt:variant>
      <vt:variant>
        <vt:i4>5</vt:i4>
      </vt:variant>
      <vt:variant>
        <vt:lpwstr/>
      </vt:variant>
      <vt:variant>
        <vt:lpwstr>_Toc327259721</vt:lpwstr>
      </vt:variant>
      <vt:variant>
        <vt:i4>1835062</vt:i4>
      </vt:variant>
      <vt:variant>
        <vt:i4>260</vt:i4>
      </vt:variant>
      <vt:variant>
        <vt:i4>0</vt:i4>
      </vt:variant>
      <vt:variant>
        <vt:i4>5</vt:i4>
      </vt:variant>
      <vt:variant>
        <vt:lpwstr/>
      </vt:variant>
      <vt:variant>
        <vt:lpwstr>_Toc327259720</vt:lpwstr>
      </vt:variant>
      <vt:variant>
        <vt:i4>2031670</vt:i4>
      </vt:variant>
      <vt:variant>
        <vt:i4>254</vt:i4>
      </vt:variant>
      <vt:variant>
        <vt:i4>0</vt:i4>
      </vt:variant>
      <vt:variant>
        <vt:i4>5</vt:i4>
      </vt:variant>
      <vt:variant>
        <vt:lpwstr/>
      </vt:variant>
      <vt:variant>
        <vt:lpwstr>_Toc327259719</vt:lpwstr>
      </vt:variant>
      <vt:variant>
        <vt:i4>2031670</vt:i4>
      </vt:variant>
      <vt:variant>
        <vt:i4>248</vt:i4>
      </vt:variant>
      <vt:variant>
        <vt:i4>0</vt:i4>
      </vt:variant>
      <vt:variant>
        <vt:i4>5</vt:i4>
      </vt:variant>
      <vt:variant>
        <vt:lpwstr/>
      </vt:variant>
      <vt:variant>
        <vt:lpwstr>_Toc327259718</vt:lpwstr>
      </vt:variant>
      <vt:variant>
        <vt:i4>2031670</vt:i4>
      </vt:variant>
      <vt:variant>
        <vt:i4>242</vt:i4>
      </vt:variant>
      <vt:variant>
        <vt:i4>0</vt:i4>
      </vt:variant>
      <vt:variant>
        <vt:i4>5</vt:i4>
      </vt:variant>
      <vt:variant>
        <vt:lpwstr/>
      </vt:variant>
      <vt:variant>
        <vt:lpwstr>_Toc327259717</vt:lpwstr>
      </vt:variant>
      <vt:variant>
        <vt:i4>2031670</vt:i4>
      </vt:variant>
      <vt:variant>
        <vt:i4>236</vt:i4>
      </vt:variant>
      <vt:variant>
        <vt:i4>0</vt:i4>
      </vt:variant>
      <vt:variant>
        <vt:i4>5</vt:i4>
      </vt:variant>
      <vt:variant>
        <vt:lpwstr/>
      </vt:variant>
      <vt:variant>
        <vt:lpwstr>_Toc327259716</vt:lpwstr>
      </vt:variant>
      <vt:variant>
        <vt:i4>2031670</vt:i4>
      </vt:variant>
      <vt:variant>
        <vt:i4>230</vt:i4>
      </vt:variant>
      <vt:variant>
        <vt:i4>0</vt:i4>
      </vt:variant>
      <vt:variant>
        <vt:i4>5</vt:i4>
      </vt:variant>
      <vt:variant>
        <vt:lpwstr/>
      </vt:variant>
      <vt:variant>
        <vt:lpwstr>_Toc327259715</vt:lpwstr>
      </vt:variant>
      <vt:variant>
        <vt:i4>2031670</vt:i4>
      </vt:variant>
      <vt:variant>
        <vt:i4>224</vt:i4>
      </vt:variant>
      <vt:variant>
        <vt:i4>0</vt:i4>
      </vt:variant>
      <vt:variant>
        <vt:i4>5</vt:i4>
      </vt:variant>
      <vt:variant>
        <vt:lpwstr/>
      </vt:variant>
      <vt:variant>
        <vt:lpwstr>_Toc327259714</vt:lpwstr>
      </vt:variant>
      <vt:variant>
        <vt:i4>2031670</vt:i4>
      </vt:variant>
      <vt:variant>
        <vt:i4>218</vt:i4>
      </vt:variant>
      <vt:variant>
        <vt:i4>0</vt:i4>
      </vt:variant>
      <vt:variant>
        <vt:i4>5</vt:i4>
      </vt:variant>
      <vt:variant>
        <vt:lpwstr/>
      </vt:variant>
      <vt:variant>
        <vt:lpwstr>_Toc327259713</vt:lpwstr>
      </vt:variant>
      <vt:variant>
        <vt:i4>2031670</vt:i4>
      </vt:variant>
      <vt:variant>
        <vt:i4>212</vt:i4>
      </vt:variant>
      <vt:variant>
        <vt:i4>0</vt:i4>
      </vt:variant>
      <vt:variant>
        <vt:i4>5</vt:i4>
      </vt:variant>
      <vt:variant>
        <vt:lpwstr/>
      </vt:variant>
      <vt:variant>
        <vt:lpwstr>_Toc327259712</vt:lpwstr>
      </vt:variant>
      <vt:variant>
        <vt:i4>2031670</vt:i4>
      </vt:variant>
      <vt:variant>
        <vt:i4>206</vt:i4>
      </vt:variant>
      <vt:variant>
        <vt:i4>0</vt:i4>
      </vt:variant>
      <vt:variant>
        <vt:i4>5</vt:i4>
      </vt:variant>
      <vt:variant>
        <vt:lpwstr/>
      </vt:variant>
      <vt:variant>
        <vt:lpwstr>_Toc327259711</vt:lpwstr>
      </vt:variant>
      <vt:variant>
        <vt:i4>2031670</vt:i4>
      </vt:variant>
      <vt:variant>
        <vt:i4>200</vt:i4>
      </vt:variant>
      <vt:variant>
        <vt:i4>0</vt:i4>
      </vt:variant>
      <vt:variant>
        <vt:i4>5</vt:i4>
      </vt:variant>
      <vt:variant>
        <vt:lpwstr/>
      </vt:variant>
      <vt:variant>
        <vt:lpwstr>_Toc327259710</vt:lpwstr>
      </vt:variant>
      <vt:variant>
        <vt:i4>1966134</vt:i4>
      </vt:variant>
      <vt:variant>
        <vt:i4>194</vt:i4>
      </vt:variant>
      <vt:variant>
        <vt:i4>0</vt:i4>
      </vt:variant>
      <vt:variant>
        <vt:i4>5</vt:i4>
      </vt:variant>
      <vt:variant>
        <vt:lpwstr/>
      </vt:variant>
      <vt:variant>
        <vt:lpwstr>_Toc327259709</vt:lpwstr>
      </vt:variant>
      <vt:variant>
        <vt:i4>1966134</vt:i4>
      </vt:variant>
      <vt:variant>
        <vt:i4>188</vt:i4>
      </vt:variant>
      <vt:variant>
        <vt:i4>0</vt:i4>
      </vt:variant>
      <vt:variant>
        <vt:i4>5</vt:i4>
      </vt:variant>
      <vt:variant>
        <vt:lpwstr/>
      </vt:variant>
      <vt:variant>
        <vt:lpwstr>_Toc327259708</vt:lpwstr>
      </vt:variant>
      <vt:variant>
        <vt:i4>1966134</vt:i4>
      </vt:variant>
      <vt:variant>
        <vt:i4>182</vt:i4>
      </vt:variant>
      <vt:variant>
        <vt:i4>0</vt:i4>
      </vt:variant>
      <vt:variant>
        <vt:i4>5</vt:i4>
      </vt:variant>
      <vt:variant>
        <vt:lpwstr/>
      </vt:variant>
      <vt:variant>
        <vt:lpwstr>_Toc327259707</vt:lpwstr>
      </vt:variant>
      <vt:variant>
        <vt:i4>1966134</vt:i4>
      </vt:variant>
      <vt:variant>
        <vt:i4>176</vt:i4>
      </vt:variant>
      <vt:variant>
        <vt:i4>0</vt:i4>
      </vt:variant>
      <vt:variant>
        <vt:i4>5</vt:i4>
      </vt:variant>
      <vt:variant>
        <vt:lpwstr/>
      </vt:variant>
      <vt:variant>
        <vt:lpwstr>_Toc327259706</vt:lpwstr>
      </vt:variant>
      <vt:variant>
        <vt:i4>1966134</vt:i4>
      </vt:variant>
      <vt:variant>
        <vt:i4>170</vt:i4>
      </vt:variant>
      <vt:variant>
        <vt:i4>0</vt:i4>
      </vt:variant>
      <vt:variant>
        <vt:i4>5</vt:i4>
      </vt:variant>
      <vt:variant>
        <vt:lpwstr/>
      </vt:variant>
      <vt:variant>
        <vt:lpwstr>_Toc327259705</vt:lpwstr>
      </vt:variant>
      <vt:variant>
        <vt:i4>1966134</vt:i4>
      </vt:variant>
      <vt:variant>
        <vt:i4>164</vt:i4>
      </vt:variant>
      <vt:variant>
        <vt:i4>0</vt:i4>
      </vt:variant>
      <vt:variant>
        <vt:i4>5</vt:i4>
      </vt:variant>
      <vt:variant>
        <vt:lpwstr/>
      </vt:variant>
      <vt:variant>
        <vt:lpwstr>_Toc327259704</vt:lpwstr>
      </vt:variant>
      <vt:variant>
        <vt:i4>1966134</vt:i4>
      </vt:variant>
      <vt:variant>
        <vt:i4>158</vt:i4>
      </vt:variant>
      <vt:variant>
        <vt:i4>0</vt:i4>
      </vt:variant>
      <vt:variant>
        <vt:i4>5</vt:i4>
      </vt:variant>
      <vt:variant>
        <vt:lpwstr/>
      </vt:variant>
      <vt:variant>
        <vt:lpwstr>_Toc327259703</vt:lpwstr>
      </vt:variant>
      <vt:variant>
        <vt:i4>1966134</vt:i4>
      </vt:variant>
      <vt:variant>
        <vt:i4>152</vt:i4>
      </vt:variant>
      <vt:variant>
        <vt:i4>0</vt:i4>
      </vt:variant>
      <vt:variant>
        <vt:i4>5</vt:i4>
      </vt:variant>
      <vt:variant>
        <vt:lpwstr/>
      </vt:variant>
      <vt:variant>
        <vt:lpwstr>_Toc327259702</vt:lpwstr>
      </vt:variant>
      <vt:variant>
        <vt:i4>1966134</vt:i4>
      </vt:variant>
      <vt:variant>
        <vt:i4>146</vt:i4>
      </vt:variant>
      <vt:variant>
        <vt:i4>0</vt:i4>
      </vt:variant>
      <vt:variant>
        <vt:i4>5</vt:i4>
      </vt:variant>
      <vt:variant>
        <vt:lpwstr/>
      </vt:variant>
      <vt:variant>
        <vt:lpwstr>_Toc327259701</vt:lpwstr>
      </vt:variant>
      <vt:variant>
        <vt:i4>1966134</vt:i4>
      </vt:variant>
      <vt:variant>
        <vt:i4>140</vt:i4>
      </vt:variant>
      <vt:variant>
        <vt:i4>0</vt:i4>
      </vt:variant>
      <vt:variant>
        <vt:i4>5</vt:i4>
      </vt:variant>
      <vt:variant>
        <vt:lpwstr/>
      </vt:variant>
      <vt:variant>
        <vt:lpwstr>_Toc327259700</vt:lpwstr>
      </vt:variant>
      <vt:variant>
        <vt:i4>1507383</vt:i4>
      </vt:variant>
      <vt:variant>
        <vt:i4>134</vt:i4>
      </vt:variant>
      <vt:variant>
        <vt:i4>0</vt:i4>
      </vt:variant>
      <vt:variant>
        <vt:i4>5</vt:i4>
      </vt:variant>
      <vt:variant>
        <vt:lpwstr/>
      </vt:variant>
      <vt:variant>
        <vt:lpwstr>_Toc327259698</vt:lpwstr>
      </vt:variant>
      <vt:variant>
        <vt:i4>1507383</vt:i4>
      </vt:variant>
      <vt:variant>
        <vt:i4>128</vt:i4>
      </vt:variant>
      <vt:variant>
        <vt:i4>0</vt:i4>
      </vt:variant>
      <vt:variant>
        <vt:i4>5</vt:i4>
      </vt:variant>
      <vt:variant>
        <vt:lpwstr/>
      </vt:variant>
      <vt:variant>
        <vt:lpwstr>_Toc327259697</vt:lpwstr>
      </vt:variant>
      <vt:variant>
        <vt:i4>1507383</vt:i4>
      </vt:variant>
      <vt:variant>
        <vt:i4>122</vt:i4>
      </vt:variant>
      <vt:variant>
        <vt:i4>0</vt:i4>
      </vt:variant>
      <vt:variant>
        <vt:i4>5</vt:i4>
      </vt:variant>
      <vt:variant>
        <vt:lpwstr/>
      </vt:variant>
      <vt:variant>
        <vt:lpwstr>_Toc327259696</vt:lpwstr>
      </vt:variant>
      <vt:variant>
        <vt:i4>1507383</vt:i4>
      </vt:variant>
      <vt:variant>
        <vt:i4>116</vt:i4>
      </vt:variant>
      <vt:variant>
        <vt:i4>0</vt:i4>
      </vt:variant>
      <vt:variant>
        <vt:i4>5</vt:i4>
      </vt:variant>
      <vt:variant>
        <vt:lpwstr/>
      </vt:variant>
      <vt:variant>
        <vt:lpwstr>_Toc327259695</vt:lpwstr>
      </vt:variant>
      <vt:variant>
        <vt:i4>1507383</vt:i4>
      </vt:variant>
      <vt:variant>
        <vt:i4>110</vt:i4>
      </vt:variant>
      <vt:variant>
        <vt:i4>0</vt:i4>
      </vt:variant>
      <vt:variant>
        <vt:i4>5</vt:i4>
      </vt:variant>
      <vt:variant>
        <vt:lpwstr/>
      </vt:variant>
      <vt:variant>
        <vt:lpwstr>_Toc327259694</vt:lpwstr>
      </vt:variant>
      <vt:variant>
        <vt:i4>1507383</vt:i4>
      </vt:variant>
      <vt:variant>
        <vt:i4>104</vt:i4>
      </vt:variant>
      <vt:variant>
        <vt:i4>0</vt:i4>
      </vt:variant>
      <vt:variant>
        <vt:i4>5</vt:i4>
      </vt:variant>
      <vt:variant>
        <vt:lpwstr/>
      </vt:variant>
      <vt:variant>
        <vt:lpwstr>_Toc327259693</vt:lpwstr>
      </vt:variant>
      <vt:variant>
        <vt:i4>1507383</vt:i4>
      </vt:variant>
      <vt:variant>
        <vt:i4>98</vt:i4>
      </vt:variant>
      <vt:variant>
        <vt:i4>0</vt:i4>
      </vt:variant>
      <vt:variant>
        <vt:i4>5</vt:i4>
      </vt:variant>
      <vt:variant>
        <vt:lpwstr/>
      </vt:variant>
      <vt:variant>
        <vt:lpwstr>_Toc327259691</vt:lpwstr>
      </vt:variant>
      <vt:variant>
        <vt:i4>1507383</vt:i4>
      </vt:variant>
      <vt:variant>
        <vt:i4>92</vt:i4>
      </vt:variant>
      <vt:variant>
        <vt:i4>0</vt:i4>
      </vt:variant>
      <vt:variant>
        <vt:i4>5</vt:i4>
      </vt:variant>
      <vt:variant>
        <vt:lpwstr/>
      </vt:variant>
      <vt:variant>
        <vt:lpwstr>_Toc327259690</vt:lpwstr>
      </vt:variant>
      <vt:variant>
        <vt:i4>1441847</vt:i4>
      </vt:variant>
      <vt:variant>
        <vt:i4>86</vt:i4>
      </vt:variant>
      <vt:variant>
        <vt:i4>0</vt:i4>
      </vt:variant>
      <vt:variant>
        <vt:i4>5</vt:i4>
      </vt:variant>
      <vt:variant>
        <vt:lpwstr/>
      </vt:variant>
      <vt:variant>
        <vt:lpwstr>_Toc327259689</vt:lpwstr>
      </vt:variant>
      <vt:variant>
        <vt:i4>1441847</vt:i4>
      </vt:variant>
      <vt:variant>
        <vt:i4>80</vt:i4>
      </vt:variant>
      <vt:variant>
        <vt:i4>0</vt:i4>
      </vt:variant>
      <vt:variant>
        <vt:i4>5</vt:i4>
      </vt:variant>
      <vt:variant>
        <vt:lpwstr/>
      </vt:variant>
      <vt:variant>
        <vt:lpwstr>_Toc327259688</vt:lpwstr>
      </vt:variant>
      <vt:variant>
        <vt:i4>1441847</vt:i4>
      </vt:variant>
      <vt:variant>
        <vt:i4>74</vt:i4>
      </vt:variant>
      <vt:variant>
        <vt:i4>0</vt:i4>
      </vt:variant>
      <vt:variant>
        <vt:i4>5</vt:i4>
      </vt:variant>
      <vt:variant>
        <vt:lpwstr/>
      </vt:variant>
      <vt:variant>
        <vt:lpwstr>_Toc327259687</vt:lpwstr>
      </vt:variant>
      <vt:variant>
        <vt:i4>1441847</vt:i4>
      </vt:variant>
      <vt:variant>
        <vt:i4>68</vt:i4>
      </vt:variant>
      <vt:variant>
        <vt:i4>0</vt:i4>
      </vt:variant>
      <vt:variant>
        <vt:i4>5</vt:i4>
      </vt:variant>
      <vt:variant>
        <vt:lpwstr/>
      </vt:variant>
      <vt:variant>
        <vt:lpwstr>_Toc327259686</vt:lpwstr>
      </vt:variant>
      <vt:variant>
        <vt:i4>1441847</vt:i4>
      </vt:variant>
      <vt:variant>
        <vt:i4>62</vt:i4>
      </vt:variant>
      <vt:variant>
        <vt:i4>0</vt:i4>
      </vt:variant>
      <vt:variant>
        <vt:i4>5</vt:i4>
      </vt:variant>
      <vt:variant>
        <vt:lpwstr/>
      </vt:variant>
      <vt:variant>
        <vt:lpwstr>_Toc327259685</vt:lpwstr>
      </vt:variant>
      <vt:variant>
        <vt:i4>1441847</vt:i4>
      </vt:variant>
      <vt:variant>
        <vt:i4>56</vt:i4>
      </vt:variant>
      <vt:variant>
        <vt:i4>0</vt:i4>
      </vt:variant>
      <vt:variant>
        <vt:i4>5</vt:i4>
      </vt:variant>
      <vt:variant>
        <vt:lpwstr/>
      </vt:variant>
      <vt:variant>
        <vt:lpwstr>_Toc327259684</vt:lpwstr>
      </vt:variant>
      <vt:variant>
        <vt:i4>1441847</vt:i4>
      </vt:variant>
      <vt:variant>
        <vt:i4>50</vt:i4>
      </vt:variant>
      <vt:variant>
        <vt:i4>0</vt:i4>
      </vt:variant>
      <vt:variant>
        <vt:i4>5</vt:i4>
      </vt:variant>
      <vt:variant>
        <vt:lpwstr/>
      </vt:variant>
      <vt:variant>
        <vt:lpwstr>_Toc327259683</vt:lpwstr>
      </vt:variant>
      <vt:variant>
        <vt:i4>1638455</vt:i4>
      </vt:variant>
      <vt:variant>
        <vt:i4>44</vt:i4>
      </vt:variant>
      <vt:variant>
        <vt:i4>0</vt:i4>
      </vt:variant>
      <vt:variant>
        <vt:i4>5</vt:i4>
      </vt:variant>
      <vt:variant>
        <vt:lpwstr/>
      </vt:variant>
      <vt:variant>
        <vt:lpwstr>_Toc327259676</vt:lpwstr>
      </vt:variant>
      <vt:variant>
        <vt:i4>1638455</vt:i4>
      </vt:variant>
      <vt:variant>
        <vt:i4>38</vt:i4>
      </vt:variant>
      <vt:variant>
        <vt:i4>0</vt:i4>
      </vt:variant>
      <vt:variant>
        <vt:i4>5</vt:i4>
      </vt:variant>
      <vt:variant>
        <vt:lpwstr/>
      </vt:variant>
      <vt:variant>
        <vt:lpwstr>_Toc327259670</vt:lpwstr>
      </vt:variant>
      <vt:variant>
        <vt:i4>1769527</vt:i4>
      </vt:variant>
      <vt:variant>
        <vt:i4>32</vt:i4>
      </vt:variant>
      <vt:variant>
        <vt:i4>0</vt:i4>
      </vt:variant>
      <vt:variant>
        <vt:i4>5</vt:i4>
      </vt:variant>
      <vt:variant>
        <vt:lpwstr/>
      </vt:variant>
      <vt:variant>
        <vt:lpwstr>_Toc327259658</vt:lpwstr>
      </vt:variant>
      <vt:variant>
        <vt:i4>1769527</vt:i4>
      </vt:variant>
      <vt:variant>
        <vt:i4>26</vt:i4>
      </vt:variant>
      <vt:variant>
        <vt:i4>0</vt:i4>
      </vt:variant>
      <vt:variant>
        <vt:i4>5</vt:i4>
      </vt:variant>
      <vt:variant>
        <vt:lpwstr/>
      </vt:variant>
      <vt:variant>
        <vt:lpwstr>_Toc327259655</vt:lpwstr>
      </vt:variant>
      <vt:variant>
        <vt:i4>1769527</vt:i4>
      </vt:variant>
      <vt:variant>
        <vt:i4>20</vt:i4>
      </vt:variant>
      <vt:variant>
        <vt:i4>0</vt:i4>
      </vt:variant>
      <vt:variant>
        <vt:i4>5</vt:i4>
      </vt:variant>
      <vt:variant>
        <vt:lpwstr/>
      </vt:variant>
      <vt:variant>
        <vt:lpwstr>_Toc327259654</vt:lpwstr>
      </vt:variant>
      <vt:variant>
        <vt:i4>1703991</vt:i4>
      </vt:variant>
      <vt:variant>
        <vt:i4>14</vt:i4>
      </vt:variant>
      <vt:variant>
        <vt:i4>0</vt:i4>
      </vt:variant>
      <vt:variant>
        <vt:i4>5</vt:i4>
      </vt:variant>
      <vt:variant>
        <vt:lpwstr/>
      </vt:variant>
      <vt:variant>
        <vt:lpwstr>_Toc327259648</vt:lpwstr>
      </vt:variant>
      <vt:variant>
        <vt:i4>65635</vt:i4>
      </vt:variant>
      <vt:variant>
        <vt:i4>9</vt:i4>
      </vt:variant>
      <vt:variant>
        <vt:i4>0</vt:i4>
      </vt:variant>
      <vt:variant>
        <vt:i4>5</vt:i4>
      </vt:variant>
      <vt:variant>
        <vt:lpwstr>mailto:Seafish.discussion@defra.gsi.gov.uk</vt:lpwstr>
      </vt:variant>
      <vt:variant>
        <vt:lpwstr/>
      </vt:variant>
      <vt:variant>
        <vt:i4>2162731</vt:i4>
      </vt:variant>
      <vt:variant>
        <vt:i4>6</vt:i4>
      </vt:variant>
      <vt:variant>
        <vt:i4>0</vt:i4>
      </vt:variant>
      <vt:variant>
        <vt:i4>5</vt:i4>
      </vt:variant>
      <vt:variant>
        <vt:lpwstr>http://www.defra.gov.uk/environment/marine/wwo/seafish/</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7077964</vt:i4>
      </vt:variant>
      <vt:variant>
        <vt:i4>0</vt:i4>
      </vt:variant>
      <vt:variant>
        <vt:i4>0</vt:i4>
      </vt:variant>
      <vt:variant>
        <vt:i4>5</vt:i4>
      </vt:variant>
      <vt:variant>
        <vt:lpwstr>http://www.naturalengland.org.uk/images/nebpu3007-annex1_tcm6-32194.pdf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Seafish Framework Document</dc:title>
  <dc:subject>Seafish</dc:subject>
  <dc:creator>Defra</dc:creator>
  <cp:lastModifiedBy>Marcus Coleman</cp:lastModifiedBy>
  <cp:revision>3</cp:revision>
  <cp:lastPrinted>2014-01-14T11:20:00Z</cp:lastPrinted>
  <dcterms:created xsi:type="dcterms:W3CDTF">2016-01-26T09:43:00Z</dcterms:created>
  <dcterms:modified xsi:type="dcterms:W3CDTF">2016-10-03T15:03:00Z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0x010100FBC0F8BFD01A91498CA7837A71EEDFDB0100D8D74AD133DD5E4C9488BA264812959E</vt:lpwstr>
  </property>
</Properties>
</file>