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20525" w14:textId="77777777" w:rsidR="004479BA" w:rsidRPr="00727A37" w:rsidRDefault="004479BA" w:rsidP="00727A37">
      <w:pPr>
        <w:pStyle w:val="Heading1"/>
        <w:rPr>
          <w:rFonts w:cstheme="majorHAnsi"/>
          <w:color w:val="auto"/>
          <w:sz w:val="28"/>
          <w:szCs w:val="28"/>
        </w:rPr>
      </w:pPr>
      <w:r w:rsidRPr="00727A37">
        <w:rPr>
          <w:rFonts w:cstheme="majorHAnsi"/>
          <w:color w:val="auto"/>
          <w:sz w:val="28"/>
          <w:szCs w:val="28"/>
        </w:rPr>
        <w:t>Draft Agreement Template for the Delegation of Official Control Sampling to Third Parties</w:t>
      </w:r>
    </w:p>
    <w:p w14:paraId="062C4412" w14:textId="7688B3AD" w:rsidR="004479BA" w:rsidRDefault="004479BA" w:rsidP="004479BA">
      <w:pPr>
        <w:spacing w:after="160" w:line="259" w:lineRule="auto"/>
        <w:rPr>
          <w:rFonts w:ascii="Arial" w:eastAsia="Calibri" w:hAnsi="Arial" w:cs="Arial"/>
        </w:rPr>
      </w:pPr>
    </w:p>
    <w:p w14:paraId="7561E12A" w14:textId="4708090F" w:rsidR="00F515E3" w:rsidRPr="004479BA" w:rsidRDefault="00F515E3" w:rsidP="00F515E3">
      <w:pPr>
        <w:spacing w:after="160" w:line="259" w:lineRule="auto"/>
        <w:jc w:val="both"/>
        <w:rPr>
          <w:rFonts w:ascii="Arial" w:eastAsia="Calibri" w:hAnsi="Arial" w:cs="Arial"/>
        </w:rPr>
      </w:pPr>
      <w:r>
        <w:rPr>
          <w:rFonts w:ascii="Arial" w:eastAsia="Calibri" w:hAnsi="Arial" w:cs="Arial"/>
        </w:rPr>
        <w:t xml:space="preserve">The </w:t>
      </w:r>
      <w:r w:rsidRPr="00F515E3">
        <w:rPr>
          <w:rFonts w:ascii="Arial" w:eastAsia="Calibri" w:hAnsi="Arial" w:cs="Arial"/>
        </w:rPr>
        <w:t>Best Practice Guidance for Local Authority Delegation</w:t>
      </w:r>
      <w:r>
        <w:rPr>
          <w:rFonts w:ascii="Arial" w:eastAsia="Calibri" w:hAnsi="Arial" w:cs="Arial"/>
        </w:rPr>
        <w:t xml:space="preserve"> </w:t>
      </w:r>
      <w:r w:rsidRPr="00F515E3">
        <w:rPr>
          <w:rFonts w:ascii="Arial" w:eastAsia="Calibri" w:hAnsi="Arial" w:cs="Arial"/>
        </w:rPr>
        <w:t>of Official Control Samples for Shellfish Site Classification to Third Parties</w:t>
      </w:r>
      <w:r>
        <w:rPr>
          <w:rFonts w:ascii="Arial" w:eastAsia="Calibri" w:hAnsi="Arial" w:cs="Arial"/>
        </w:rPr>
        <w:t xml:space="preserve"> </w:t>
      </w:r>
      <w:r w:rsidRPr="004A7AF3">
        <w:rPr>
          <w:rFonts w:ascii="Arial" w:eastAsia="Calibri" w:hAnsi="Arial" w:cs="Arial"/>
        </w:rPr>
        <w:t>should be read before using th</w:t>
      </w:r>
      <w:r>
        <w:rPr>
          <w:rFonts w:ascii="Arial" w:eastAsia="Calibri" w:hAnsi="Arial" w:cs="Arial"/>
        </w:rPr>
        <w:t>is</w:t>
      </w:r>
      <w:r w:rsidRPr="004A7AF3">
        <w:rPr>
          <w:rFonts w:ascii="Arial" w:eastAsia="Calibri" w:hAnsi="Arial" w:cs="Arial"/>
        </w:rPr>
        <w:t xml:space="preserve"> template</w:t>
      </w:r>
      <w:r>
        <w:rPr>
          <w:rFonts w:ascii="Arial" w:eastAsia="Calibri" w:hAnsi="Arial" w:cs="Arial"/>
        </w:rPr>
        <w:t>.</w:t>
      </w:r>
    </w:p>
    <w:p w14:paraId="19A27E85" w14:textId="77777777" w:rsidR="00F515E3" w:rsidRDefault="00F515E3" w:rsidP="004479BA">
      <w:pPr>
        <w:spacing w:line="259" w:lineRule="auto"/>
        <w:rPr>
          <w:rFonts w:ascii="Arial" w:eastAsia="Calibri" w:hAnsi="Arial" w:cs="Arial"/>
          <w:b/>
          <w:bCs/>
        </w:rPr>
      </w:pPr>
    </w:p>
    <w:p w14:paraId="6B3C221B" w14:textId="1A506795" w:rsidR="004479BA" w:rsidRPr="00727A37" w:rsidRDefault="004479BA" w:rsidP="00727A37">
      <w:pPr>
        <w:pStyle w:val="Heading2"/>
        <w:rPr>
          <w:color w:val="auto"/>
          <w:sz w:val="20"/>
          <w:szCs w:val="20"/>
        </w:rPr>
      </w:pPr>
      <w:r w:rsidRPr="00727A37">
        <w:rPr>
          <w:color w:val="auto"/>
          <w:sz w:val="20"/>
          <w:szCs w:val="20"/>
        </w:rPr>
        <w:t xml:space="preserve">Introductory Note </w:t>
      </w:r>
    </w:p>
    <w:p w14:paraId="7CF54F28" w14:textId="7F1F8044" w:rsidR="004479BA" w:rsidRPr="004479BA" w:rsidRDefault="004479BA" w:rsidP="004479BA">
      <w:pPr>
        <w:spacing w:after="160" w:line="259" w:lineRule="auto"/>
        <w:jc w:val="both"/>
        <w:rPr>
          <w:rFonts w:ascii="Arial" w:eastAsia="Calibri" w:hAnsi="Arial" w:cs="Arial"/>
        </w:rPr>
      </w:pPr>
      <w:r w:rsidRPr="004479BA">
        <w:rPr>
          <w:rFonts w:ascii="Arial" w:eastAsia="Calibri" w:hAnsi="Arial" w:cs="Arial"/>
        </w:rPr>
        <w:t xml:space="preserve">This agreement template has been prepared for use by Local Authorities when delegating the collection of official control bivalve shellfish samples to a third party. This template can be adapted to suit the needs of an individual Local Authority. There is also the option to use a Sample Gathering Notice (SGN) to </w:t>
      </w:r>
      <w:r w:rsidRPr="004479BA">
        <w:t>provide more prescriptive detail on the sampling requirements</w:t>
      </w:r>
      <w:r w:rsidRPr="004479BA">
        <w:rPr>
          <w:rFonts w:ascii="Arial" w:eastAsia="Calibri" w:hAnsi="Arial" w:cs="Arial"/>
        </w:rPr>
        <w:t xml:space="preserve">. Where text is highlighted in yellow the Local Authority will need to insert or remove specific information. </w:t>
      </w:r>
    </w:p>
    <w:p w14:paraId="69EA9A5B" w14:textId="77777777" w:rsidR="004479BA" w:rsidRPr="004479BA" w:rsidRDefault="004479BA" w:rsidP="004479BA">
      <w:pPr>
        <w:spacing w:after="160" w:line="259" w:lineRule="auto"/>
        <w:jc w:val="both"/>
        <w:rPr>
          <w:rFonts w:ascii="Arial" w:eastAsia="Calibri" w:hAnsi="Arial" w:cs="Arial"/>
        </w:rPr>
      </w:pPr>
    </w:p>
    <w:p w14:paraId="79D63EE5" w14:textId="77777777" w:rsidR="004479BA" w:rsidRPr="004479BA" w:rsidRDefault="004479BA" w:rsidP="004479BA">
      <w:pPr>
        <w:spacing w:after="160" w:line="259" w:lineRule="auto"/>
        <w:jc w:val="center"/>
        <w:rPr>
          <w:rFonts w:ascii="Arial" w:eastAsia="Calibri" w:hAnsi="Arial" w:cs="Arial"/>
          <w:sz w:val="24"/>
          <w:szCs w:val="24"/>
        </w:rPr>
      </w:pPr>
      <w:r w:rsidRPr="004479BA">
        <w:rPr>
          <w:rFonts w:ascii="Arial" w:eastAsia="Calibri" w:hAnsi="Arial" w:cs="Arial"/>
          <w:b/>
          <w:bCs/>
          <w:sz w:val="24"/>
          <w:szCs w:val="24"/>
        </w:rPr>
        <w:t>Agreement for the Provision of Samples for the Microbiological Monitoring and the Algal Toxin Monitoring Required by the Official Controls for Live Bivalve Molluscs</w:t>
      </w:r>
    </w:p>
    <w:p w14:paraId="2B37E243" w14:textId="77777777" w:rsidR="004479BA" w:rsidRPr="004479BA" w:rsidRDefault="004479BA" w:rsidP="004479BA">
      <w:pPr>
        <w:spacing w:after="160" w:line="259" w:lineRule="auto"/>
        <w:rPr>
          <w:rFonts w:ascii="Arial" w:eastAsia="Calibri" w:hAnsi="Arial" w:cs="Arial"/>
        </w:rPr>
      </w:pPr>
    </w:p>
    <w:p w14:paraId="19EFDC9D" w14:textId="77777777" w:rsidR="004479BA" w:rsidRPr="004479BA" w:rsidRDefault="004479BA" w:rsidP="004479BA">
      <w:pPr>
        <w:spacing w:after="160" w:line="259" w:lineRule="auto"/>
        <w:rPr>
          <w:rFonts w:ascii="Arial" w:eastAsia="Calibri" w:hAnsi="Arial" w:cs="Arial"/>
        </w:rPr>
      </w:pPr>
      <w:r w:rsidRPr="004479BA">
        <w:rPr>
          <w:rFonts w:ascii="Arial" w:eastAsia="Calibri" w:hAnsi="Arial" w:cs="Arial"/>
        </w:rPr>
        <w:t>Reference Number: [</w:t>
      </w:r>
      <w:r w:rsidRPr="004479BA">
        <w:rPr>
          <w:rFonts w:ascii="Arial" w:eastAsia="Calibri" w:hAnsi="Arial" w:cs="Arial"/>
          <w:highlight w:val="yellow"/>
        </w:rPr>
        <w:t xml:space="preserve">insert agreement reference </w:t>
      </w:r>
      <w:bookmarkStart w:id="0" w:name="_Int_VGdleX8l"/>
      <w:r w:rsidRPr="004479BA">
        <w:rPr>
          <w:rFonts w:ascii="Arial" w:eastAsia="Calibri" w:hAnsi="Arial" w:cs="Arial"/>
          <w:highlight w:val="yellow"/>
        </w:rPr>
        <w:t>number</w:t>
      </w:r>
      <w:r w:rsidRPr="004479BA">
        <w:rPr>
          <w:rFonts w:ascii="Arial" w:eastAsia="Calibri" w:hAnsi="Arial" w:cs="Arial"/>
        </w:rPr>
        <w:t>]</w:t>
      </w:r>
      <w:r w:rsidRPr="004479BA">
        <w:tab/>
      </w:r>
      <w:bookmarkEnd w:id="0"/>
      <w:r w:rsidRPr="004479BA">
        <w:tab/>
      </w:r>
      <w:r w:rsidRPr="004479BA">
        <w:tab/>
      </w:r>
      <w:r w:rsidRPr="004479BA">
        <w:tab/>
      </w:r>
      <w:r w:rsidRPr="004479BA">
        <w:tab/>
      </w:r>
    </w:p>
    <w:p w14:paraId="21EF3653" w14:textId="77777777" w:rsidR="004479BA" w:rsidRPr="004479BA" w:rsidRDefault="004479BA" w:rsidP="004479BA">
      <w:pPr>
        <w:spacing w:after="160" w:line="259" w:lineRule="auto"/>
        <w:rPr>
          <w:rFonts w:ascii="Arial" w:eastAsia="Calibri" w:hAnsi="Arial" w:cs="Arial"/>
        </w:rPr>
      </w:pPr>
      <w:r w:rsidRPr="004479BA">
        <w:rPr>
          <w:rFonts w:ascii="Arial" w:eastAsia="Calibri" w:hAnsi="Arial" w:cs="Arial"/>
        </w:rPr>
        <w:t>Agreement between</w:t>
      </w:r>
    </w:p>
    <w:p w14:paraId="7103C5F9" w14:textId="77777777" w:rsidR="004479BA" w:rsidRPr="004479BA" w:rsidRDefault="004479BA" w:rsidP="004479BA">
      <w:pPr>
        <w:spacing w:after="160" w:line="259" w:lineRule="auto"/>
        <w:jc w:val="both"/>
        <w:rPr>
          <w:rFonts w:ascii="Arial" w:eastAsia="Calibri" w:hAnsi="Arial" w:cs="Arial"/>
        </w:rPr>
      </w:pPr>
      <w:r w:rsidRPr="004479BA">
        <w:rPr>
          <w:rFonts w:ascii="Arial" w:eastAsia="Calibri" w:hAnsi="Arial" w:cs="Arial"/>
        </w:rPr>
        <w:t>Third party/Food Business Operator: [</w:t>
      </w:r>
      <w:r w:rsidRPr="004479BA">
        <w:rPr>
          <w:rFonts w:ascii="Arial" w:eastAsia="Calibri" w:hAnsi="Arial" w:cs="Arial"/>
          <w:highlight w:val="yellow"/>
        </w:rPr>
        <w:t>insert details including named individual responsible for delivery]</w:t>
      </w:r>
    </w:p>
    <w:p w14:paraId="38CEC7A9" w14:textId="77777777" w:rsidR="004479BA" w:rsidRPr="004479BA" w:rsidRDefault="004479BA" w:rsidP="004479BA">
      <w:pPr>
        <w:spacing w:after="160" w:line="259" w:lineRule="auto"/>
        <w:rPr>
          <w:rFonts w:ascii="Arial" w:eastAsia="Calibri" w:hAnsi="Arial" w:cs="Arial"/>
        </w:rPr>
      </w:pPr>
      <w:r w:rsidRPr="004479BA">
        <w:rPr>
          <w:rFonts w:ascii="Arial" w:eastAsia="Calibri" w:hAnsi="Arial" w:cs="Arial"/>
        </w:rPr>
        <w:t>and</w:t>
      </w:r>
    </w:p>
    <w:p w14:paraId="6FCE6EF1" w14:textId="77777777" w:rsidR="004479BA" w:rsidRPr="004479BA" w:rsidRDefault="004479BA" w:rsidP="004479BA">
      <w:pPr>
        <w:spacing w:after="160" w:line="259" w:lineRule="auto"/>
        <w:rPr>
          <w:rFonts w:ascii="Arial" w:eastAsia="Calibri" w:hAnsi="Arial" w:cs="Arial"/>
        </w:rPr>
      </w:pPr>
      <w:r w:rsidRPr="004479BA">
        <w:rPr>
          <w:rFonts w:ascii="Arial" w:eastAsia="Calibri" w:hAnsi="Arial" w:cs="Arial"/>
        </w:rPr>
        <w:t xml:space="preserve">Local Authority: </w:t>
      </w:r>
      <w:r w:rsidRPr="004479BA">
        <w:rPr>
          <w:rFonts w:ascii="Arial" w:eastAsia="Calibri" w:hAnsi="Arial" w:cs="Arial"/>
          <w:highlight w:val="yellow"/>
        </w:rPr>
        <w:t>[insert details including named Local Authority Officer]</w:t>
      </w:r>
      <w:r w:rsidRPr="004479BA">
        <w:rPr>
          <w:rFonts w:ascii="Arial" w:eastAsia="Calibri" w:hAnsi="Arial" w:cs="Arial"/>
        </w:rPr>
        <w:t xml:space="preserve">  </w:t>
      </w:r>
    </w:p>
    <w:p w14:paraId="5D82F781" w14:textId="77777777" w:rsidR="004479BA" w:rsidRPr="004479BA" w:rsidRDefault="004479BA" w:rsidP="004479BA">
      <w:pPr>
        <w:spacing w:after="160" w:line="259" w:lineRule="auto"/>
        <w:rPr>
          <w:rFonts w:ascii="Arial" w:eastAsia="Calibri" w:hAnsi="Arial" w:cs="Arial"/>
        </w:rPr>
      </w:pPr>
    </w:p>
    <w:p w14:paraId="045DF5B2" w14:textId="77777777" w:rsidR="004479BA" w:rsidRPr="004479BA" w:rsidRDefault="004479BA" w:rsidP="004479BA">
      <w:pPr>
        <w:spacing w:after="160" w:line="259" w:lineRule="auto"/>
        <w:rPr>
          <w:rFonts w:ascii="Arial" w:eastAsia="Calibri" w:hAnsi="Arial" w:cs="Arial"/>
        </w:rPr>
      </w:pPr>
    </w:p>
    <w:p w14:paraId="23A75B5F" w14:textId="77777777" w:rsidR="004479BA" w:rsidRPr="004479BA" w:rsidRDefault="004479BA" w:rsidP="004479BA">
      <w:pPr>
        <w:spacing w:after="160" w:line="259" w:lineRule="auto"/>
        <w:rPr>
          <w:rFonts w:ascii="Arial" w:eastAsia="Calibri" w:hAnsi="Arial" w:cs="Arial"/>
          <w:b/>
          <w:bCs/>
        </w:rPr>
      </w:pPr>
      <w:r w:rsidRPr="004479BA">
        <w:rPr>
          <w:rFonts w:ascii="Arial" w:eastAsia="Calibri" w:hAnsi="Arial" w:cs="Arial"/>
          <w:b/>
          <w:bCs/>
        </w:rPr>
        <w:t>Background</w:t>
      </w:r>
    </w:p>
    <w:p w14:paraId="66691DB5" w14:textId="77777777" w:rsidR="004479BA" w:rsidRPr="004479BA" w:rsidRDefault="004479BA" w:rsidP="004479BA">
      <w:pPr>
        <w:numPr>
          <w:ilvl w:val="0"/>
          <w:numId w:val="3"/>
        </w:numPr>
        <w:autoSpaceDE w:val="0"/>
        <w:autoSpaceDN w:val="0"/>
        <w:adjustRightInd w:val="0"/>
        <w:spacing w:after="160" w:line="259" w:lineRule="auto"/>
        <w:ind w:left="357" w:hanging="357"/>
        <w:jc w:val="both"/>
        <w:rPr>
          <w:rFonts w:ascii="Arial" w:eastAsia="Calibri" w:hAnsi="Arial" w:cs="Arial"/>
          <w:lang w:eastAsia="en-GB"/>
        </w:rPr>
      </w:pPr>
      <w:r w:rsidRPr="004479BA">
        <w:rPr>
          <w:rFonts w:ascii="Arial" w:eastAsia="Calibri" w:hAnsi="Arial" w:cs="Arial"/>
          <w:lang w:eastAsia="en-GB"/>
        </w:rPr>
        <w:t>In England and Wales, the Food Standard Agency (FSA) is the competent authority with overall responsibility for microbiological and biotoxin monitoring programmes. The Centre for Environmental, Fisheries and Aquaculture Science (CEFAS) has been contracted to coordinate these programmes. Local Authorities (LAs) are responsible for the collection of shellfish samples from the designated harvesting areas and sending these to the designated Official Control Laboratory for analysis. LAs are permitted to delegate this sampling to third parties including industry representatives.</w:t>
      </w:r>
    </w:p>
    <w:p w14:paraId="69A58C8E" w14:textId="77777777" w:rsidR="004479BA" w:rsidRPr="004479BA" w:rsidRDefault="004479BA" w:rsidP="004479BA">
      <w:pPr>
        <w:autoSpaceDE w:val="0"/>
        <w:autoSpaceDN w:val="0"/>
        <w:adjustRightInd w:val="0"/>
        <w:spacing w:line="259" w:lineRule="auto"/>
        <w:ind w:left="357"/>
        <w:jc w:val="both"/>
        <w:rPr>
          <w:rFonts w:ascii="Arial" w:eastAsia="Calibri" w:hAnsi="Arial" w:cs="Arial"/>
          <w:lang w:eastAsia="en-GB"/>
        </w:rPr>
      </w:pPr>
    </w:p>
    <w:p w14:paraId="0F0E21B2" w14:textId="77777777" w:rsidR="004479BA" w:rsidRPr="004479BA" w:rsidRDefault="004479BA" w:rsidP="004479BA">
      <w:pPr>
        <w:numPr>
          <w:ilvl w:val="0"/>
          <w:numId w:val="3"/>
        </w:numPr>
        <w:autoSpaceDE w:val="0"/>
        <w:autoSpaceDN w:val="0"/>
        <w:adjustRightInd w:val="0"/>
        <w:spacing w:after="160" w:line="259" w:lineRule="auto"/>
        <w:ind w:left="357" w:hanging="357"/>
        <w:jc w:val="both"/>
        <w:rPr>
          <w:rFonts w:ascii="Arial" w:eastAsia="Calibri" w:hAnsi="Arial" w:cs="Arial"/>
          <w:lang w:eastAsia="en-GB"/>
        </w:rPr>
      </w:pPr>
      <w:r w:rsidRPr="004479BA">
        <w:rPr>
          <w:rFonts w:ascii="Arial" w:eastAsia="Calibri" w:hAnsi="Arial" w:cs="Arial"/>
          <w:lang w:eastAsia="en-GB"/>
        </w:rPr>
        <w:t xml:space="preserve">This Agreement relates to the respective roles of the third party/Food Business Operator (FBO) and the </w:t>
      </w:r>
      <w:bookmarkStart w:id="1" w:name="_Int_WNW4wz5P"/>
      <w:r w:rsidRPr="004479BA">
        <w:rPr>
          <w:rFonts w:ascii="Arial" w:eastAsia="Calibri" w:hAnsi="Arial" w:cs="Arial"/>
          <w:lang w:eastAsia="en-GB"/>
        </w:rPr>
        <w:t>LA</w:t>
      </w:r>
      <w:bookmarkEnd w:id="1"/>
      <w:r w:rsidRPr="004479BA">
        <w:rPr>
          <w:rFonts w:ascii="Arial" w:eastAsia="Calibri" w:hAnsi="Arial" w:cs="Arial"/>
          <w:lang w:eastAsia="en-GB"/>
        </w:rPr>
        <w:t xml:space="preserve"> for the collection, </w:t>
      </w:r>
      <w:bookmarkStart w:id="2" w:name="_Int_43vBid7Q"/>
      <w:r w:rsidRPr="004479BA">
        <w:rPr>
          <w:rFonts w:ascii="Arial" w:eastAsia="Calibri" w:hAnsi="Arial" w:cs="Arial"/>
          <w:lang w:eastAsia="en-GB"/>
        </w:rPr>
        <w:t>processing</w:t>
      </w:r>
      <w:bookmarkEnd w:id="2"/>
      <w:r w:rsidRPr="004479BA">
        <w:rPr>
          <w:rFonts w:ascii="Arial" w:eastAsia="Calibri" w:hAnsi="Arial" w:cs="Arial"/>
          <w:lang w:eastAsia="en-GB"/>
        </w:rPr>
        <w:t xml:space="preserve"> and transport of live bivalve mollusc samples for the microbiological and biotoxin monitoring programmes, and/or water samples for the phytoplankton monitoring programme.</w:t>
      </w:r>
    </w:p>
    <w:p w14:paraId="2C2F51AD" w14:textId="77777777" w:rsidR="004479BA" w:rsidRPr="004479BA" w:rsidRDefault="004479BA" w:rsidP="004479BA">
      <w:pPr>
        <w:autoSpaceDE w:val="0"/>
        <w:autoSpaceDN w:val="0"/>
        <w:adjustRightInd w:val="0"/>
        <w:spacing w:after="160" w:line="259" w:lineRule="auto"/>
        <w:jc w:val="both"/>
        <w:rPr>
          <w:rFonts w:ascii="Arial" w:eastAsia="Calibri" w:hAnsi="Arial" w:cs="Arial"/>
          <w:lang w:eastAsia="en-GB"/>
        </w:rPr>
      </w:pPr>
    </w:p>
    <w:p w14:paraId="2E5D338A" w14:textId="77777777" w:rsidR="004479BA" w:rsidRPr="004479BA" w:rsidRDefault="004479BA" w:rsidP="004479BA">
      <w:pPr>
        <w:autoSpaceDE w:val="0"/>
        <w:autoSpaceDN w:val="0"/>
        <w:adjustRightInd w:val="0"/>
        <w:spacing w:after="160" w:line="259" w:lineRule="auto"/>
        <w:jc w:val="both"/>
        <w:rPr>
          <w:rFonts w:ascii="Arial" w:eastAsia="Calibri" w:hAnsi="Arial" w:cs="Arial"/>
          <w:b/>
          <w:bCs/>
          <w:lang w:eastAsia="en-GB"/>
        </w:rPr>
      </w:pPr>
      <w:r w:rsidRPr="004479BA">
        <w:rPr>
          <w:rFonts w:ascii="Arial" w:eastAsia="Calibri" w:hAnsi="Arial" w:cs="Arial"/>
          <w:b/>
          <w:bCs/>
          <w:lang w:eastAsia="en-GB"/>
        </w:rPr>
        <w:t>Official Control sampling covered by this agreement</w:t>
      </w:r>
    </w:p>
    <w:p w14:paraId="488EF8DE" w14:textId="77777777" w:rsidR="004479BA" w:rsidRPr="004479BA" w:rsidRDefault="004479BA" w:rsidP="004479BA">
      <w:pPr>
        <w:numPr>
          <w:ilvl w:val="0"/>
          <w:numId w:val="3"/>
        </w:numPr>
        <w:autoSpaceDE w:val="0"/>
        <w:autoSpaceDN w:val="0"/>
        <w:adjustRightInd w:val="0"/>
        <w:spacing w:after="160" w:line="259" w:lineRule="auto"/>
        <w:ind w:left="357" w:hanging="357"/>
        <w:jc w:val="both"/>
        <w:rPr>
          <w:rFonts w:ascii="Arial" w:eastAsia="Calibri" w:hAnsi="Arial" w:cs="Arial"/>
          <w:lang w:eastAsia="en-GB"/>
        </w:rPr>
      </w:pPr>
      <w:r w:rsidRPr="004479BA">
        <w:rPr>
          <w:rFonts w:ascii="Arial" w:eastAsia="Calibri" w:hAnsi="Arial" w:cs="Arial"/>
          <w:lang w:eastAsia="en-GB"/>
        </w:rPr>
        <w:t>This Agreement governs the collection and delivery of Official Control samples by a third party/FBO on behalf of the LA required for the site classification of shellfish production sites.</w:t>
      </w:r>
    </w:p>
    <w:p w14:paraId="2FEE3E48" w14:textId="77777777" w:rsidR="004479BA" w:rsidRPr="004479BA" w:rsidRDefault="004479BA" w:rsidP="004479BA">
      <w:pPr>
        <w:autoSpaceDE w:val="0"/>
        <w:autoSpaceDN w:val="0"/>
        <w:adjustRightInd w:val="0"/>
        <w:spacing w:line="259" w:lineRule="auto"/>
        <w:ind w:left="357"/>
        <w:jc w:val="both"/>
        <w:rPr>
          <w:rFonts w:ascii="Arial" w:eastAsia="Calibri" w:hAnsi="Arial" w:cs="Arial"/>
          <w:lang w:eastAsia="en-GB"/>
        </w:rPr>
      </w:pPr>
      <w:r w:rsidRPr="004479BA">
        <w:rPr>
          <w:rFonts w:ascii="Arial" w:eastAsia="Calibri" w:hAnsi="Arial" w:cs="Arial"/>
          <w:lang w:eastAsia="en-GB"/>
        </w:rPr>
        <w:t xml:space="preserve"> </w:t>
      </w:r>
    </w:p>
    <w:p w14:paraId="61D81DA1" w14:textId="77777777" w:rsidR="004479BA" w:rsidRPr="004479BA" w:rsidRDefault="004479BA" w:rsidP="004479BA">
      <w:pPr>
        <w:numPr>
          <w:ilvl w:val="0"/>
          <w:numId w:val="3"/>
        </w:numPr>
        <w:autoSpaceDE w:val="0"/>
        <w:autoSpaceDN w:val="0"/>
        <w:adjustRightInd w:val="0"/>
        <w:spacing w:after="160" w:line="259" w:lineRule="auto"/>
        <w:ind w:left="357" w:hanging="357"/>
        <w:jc w:val="both"/>
        <w:rPr>
          <w:rFonts w:ascii="Arial" w:eastAsia="Calibri" w:hAnsi="Arial" w:cs="Arial"/>
          <w:lang w:eastAsia="en-GB"/>
        </w:rPr>
      </w:pPr>
      <w:r w:rsidRPr="004479BA">
        <w:rPr>
          <w:rFonts w:ascii="Arial" w:eastAsia="Calibri" w:hAnsi="Arial" w:cs="Arial"/>
          <w:lang w:eastAsia="en-GB"/>
        </w:rPr>
        <w:t>The third party/FBO is responsible for the collection of [</w:t>
      </w:r>
      <w:r w:rsidRPr="004479BA">
        <w:rPr>
          <w:rFonts w:ascii="Arial" w:eastAsia="Calibri" w:hAnsi="Arial" w:cs="Arial"/>
          <w:highlight w:val="yellow"/>
          <w:lang w:eastAsia="en-GB"/>
        </w:rPr>
        <w:t>shellfish and/or water</w:t>
      </w:r>
      <w:r w:rsidRPr="004479BA">
        <w:rPr>
          <w:rFonts w:ascii="Arial" w:eastAsia="Calibri" w:hAnsi="Arial" w:cs="Arial"/>
          <w:lang w:eastAsia="en-GB"/>
        </w:rPr>
        <w:t xml:space="preserve"> </w:t>
      </w:r>
      <w:r w:rsidRPr="004479BA">
        <w:rPr>
          <w:rFonts w:ascii="Arial" w:eastAsia="Calibri" w:hAnsi="Arial" w:cs="Arial"/>
          <w:highlight w:val="yellow"/>
          <w:lang w:eastAsia="en-GB"/>
        </w:rPr>
        <w:t>samples</w:t>
      </w:r>
      <w:r w:rsidRPr="004479BA">
        <w:rPr>
          <w:rFonts w:ascii="Arial" w:eastAsia="Calibri" w:hAnsi="Arial" w:cs="Arial"/>
          <w:vertAlign w:val="superscript"/>
          <w:lang w:eastAsia="en-GB"/>
        </w:rPr>
        <w:footnoteReference w:id="1"/>
      </w:r>
      <w:r w:rsidRPr="004479BA">
        <w:rPr>
          <w:rFonts w:ascii="Arial" w:eastAsia="Calibri" w:hAnsi="Arial" w:cs="Arial"/>
          <w:lang w:eastAsia="en-GB"/>
        </w:rPr>
        <w:t>] required for the monitoring of shellfish production sites.</w:t>
      </w:r>
      <w:r w:rsidRPr="004479BA">
        <w:rPr>
          <w:rFonts w:ascii="Arial" w:eastAsia="Calibri" w:hAnsi="Arial" w:cs="Arial"/>
          <w:highlight w:val="yellow"/>
          <w:lang w:eastAsia="en-GB"/>
        </w:rPr>
        <w:t xml:space="preserve"> </w:t>
      </w:r>
    </w:p>
    <w:p w14:paraId="3AF5A2A6" w14:textId="77777777" w:rsidR="004479BA" w:rsidRPr="004479BA" w:rsidRDefault="004479BA" w:rsidP="004479BA">
      <w:pPr>
        <w:autoSpaceDE w:val="0"/>
        <w:autoSpaceDN w:val="0"/>
        <w:adjustRightInd w:val="0"/>
        <w:spacing w:after="160" w:line="259" w:lineRule="auto"/>
        <w:ind w:left="765"/>
        <w:contextualSpacing/>
        <w:jc w:val="both"/>
        <w:rPr>
          <w:rFonts w:ascii="Arial" w:eastAsia="Calibri" w:hAnsi="Arial" w:cs="Arial"/>
          <w:lang w:eastAsia="en-GB"/>
        </w:rPr>
      </w:pPr>
    </w:p>
    <w:p w14:paraId="7C6D8920" w14:textId="77777777" w:rsidR="004479BA" w:rsidRPr="004479BA" w:rsidRDefault="004479BA" w:rsidP="004479BA">
      <w:pPr>
        <w:numPr>
          <w:ilvl w:val="0"/>
          <w:numId w:val="3"/>
        </w:numPr>
        <w:autoSpaceDE w:val="0"/>
        <w:autoSpaceDN w:val="0"/>
        <w:adjustRightInd w:val="0"/>
        <w:spacing w:after="160" w:line="259" w:lineRule="auto"/>
        <w:ind w:left="357" w:hanging="357"/>
        <w:jc w:val="both"/>
        <w:rPr>
          <w:rFonts w:ascii="Arial" w:eastAsia="Calibri" w:hAnsi="Arial" w:cs="Arial"/>
          <w:lang w:eastAsia="en-GB"/>
        </w:rPr>
      </w:pPr>
      <w:r w:rsidRPr="004479BA">
        <w:rPr>
          <w:rFonts w:ascii="Arial" w:eastAsia="Calibri" w:hAnsi="Arial" w:cs="Arial"/>
          <w:lang w:eastAsia="en-GB"/>
        </w:rPr>
        <w:t>The Third Party/FBO is expected to</w:t>
      </w:r>
    </w:p>
    <w:p w14:paraId="11329421" w14:textId="77777777" w:rsidR="004479BA" w:rsidRPr="004479BA" w:rsidRDefault="004479BA" w:rsidP="004479BA">
      <w:pPr>
        <w:numPr>
          <w:ilvl w:val="0"/>
          <w:numId w:val="7"/>
        </w:numPr>
        <w:autoSpaceDE w:val="0"/>
        <w:autoSpaceDN w:val="0"/>
        <w:adjustRightInd w:val="0"/>
        <w:spacing w:after="160" w:line="259" w:lineRule="auto"/>
        <w:contextualSpacing/>
        <w:jc w:val="both"/>
        <w:rPr>
          <w:rFonts w:ascii="Arial" w:eastAsia="Calibri" w:hAnsi="Arial" w:cs="Arial"/>
          <w:highlight w:val="yellow"/>
          <w:lang w:eastAsia="en-GB"/>
        </w:rPr>
      </w:pPr>
      <w:r w:rsidRPr="004479BA">
        <w:rPr>
          <w:rFonts w:ascii="Arial" w:eastAsia="Calibri" w:hAnsi="Arial" w:cs="Arial"/>
          <w:highlight w:val="yellow"/>
          <w:lang w:eastAsia="en-GB"/>
        </w:rPr>
        <w:t>[provide the gathered samples directly to the LA officer for packaging and processing</w:t>
      </w:r>
    </w:p>
    <w:p w14:paraId="5C696112" w14:textId="77777777" w:rsidR="004479BA" w:rsidRPr="004479BA" w:rsidRDefault="004479BA" w:rsidP="004479BA">
      <w:pPr>
        <w:numPr>
          <w:ilvl w:val="0"/>
          <w:numId w:val="7"/>
        </w:numPr>
        <w:autoSpaceDE w:val="0"/>
        <w:autoSpaceDN w:val="0"/>
        <w:adjustRightInd w:val="0"/>
        <w:spacing w:after="160" w:line="259" w:lineRule="auto"/>
        <w:contextualSpacing/>
        <w:jc w:val="both"/>
        <w:rPr>
          <w:rFonts w:ascii="Arial" w:eastAsia="Calibri" w:hAnsi="Arial" w:cs="Arial"/>
          <w:highlight w:val="yellow"/>
          <w:lang w:eastAsia="en-GB"/>
        </w:rPr>
      </w:pPr>
      <w:r w:rsidRPr="004479BA">
        <w:rPr>
          <w:rFonts w:ascii="Arial" w:eastAsia="Calibri" w:hAnsi="Arial" w:cs="Arial"/>
          <w:highlight w:val="yellow"/>
          <w:lang w:eastAsia="en-GB"/>
        </w:rPr>
        <w:t>wash and pack shellfish samples and deliver to the LA officer</w:t>
      </w:r>
    </w:p>
    <w:p w14:paraId="51BDDA63" w14:textId="77777777" w:rsidR="004479BA" w:rsidRPr="004479BA" w:rsidRDefault="004479BA" w:rsidP="004479BA">
      <w:pPr>
        <w:numPr>
          <w:ilvl w:val="0"/>
          <w:numId w:val="7"/>
        </w:numPr>
        <w:autoSpaceDE w:val="0"/>
        <w:autoSpaceDN w:val="0"/>
        <w:adjustRightInd w:val="0"/>
        <w:spacing w:after="160" w:line="259" w:lineRule="auto"/>
        <w:contextualSpacing/>
        <w:jc w:val="both"/>
        <w:rPr>
          <w:rFonts w:ascii="Arial" w:eastAsia="Calibri" w:hAnsi="Arial" w:cs="Arial"/>
          <w:highlight w:val="yellow"/>
          <w:lang w:eastAsia="en-GB"/>
        </w:rPr>
      </w:pPr>
      <w:r w:rsidRPr="004479BA">
        <w:rPr>
          <w:rFonts w:ascii="Arial" w:eastAsia="Calibri" w:hAnsi="Arial" w:cs="Arial"/>
          <w:highlight w:val="yellow"/>
          <w:lang w:eastAsia="en-GB"/>
        </w:rPr>
        <w:t xml:space="preserve">wash and pack the shellfish samples and process and pack the water </w:t>
      </w:r>
      <w:bookmarkStart w:id="3" w:name="_Int_o8yBkPcv"/>
      <w:proofErr w:type="gramStart"/>
      <w:r w:rsidRPr="004479BA">
        <w:rPr>
          <w:rFonts w:ascii="Arial" w:eastAsia="Calibri" w:hAnsi="Arial" w:cs="Arial"/>
          <w:highlight w:val="yellow"/>
          <w:lang w:eastAsia="en-GB"/>
        </w:rPr>
        <w:t>samples, and</w:t>
      </w:r>
      <w:bookmarkEnd w:id="3"/>
      <w:proofErr w:type="gramEnd"/>
      <w:r w:rsidRPr="004479BA">
        <w:rPr>
          <w:rFonts w:ascii="Arial" w:eastAsia="Calibri" w:hAnsi="Arial" w:cs="Arial"/>
          <w:highlight w:val="yellow"/>
          <w:lang w:eastAsia="en-GB"/>
        </w:rPr>
        <w:t xml:space="preserve"> deliver to the LA officer. </w:t>
      </w:r>
    </w:p>
    <w:p w14:paraId="7B6FE28D" w14:textId="77777777" w:rsidR="004479BA" w:rsidRPr="004479BA" w:rsidRDefault="004479BA" w:rsidP="004479BA">
      <w:pPr>
        <w:numPr>
          <w:ilvl w:val="0"/>
          <w:numId w:val="7"/>
        </w:numPr>
        <w:autoSpaceDE w:val="0"/>
        <w:autoSpaceDN w:val="0"/>
        <w:adjustRightInd w:val="0"/>
        <w:spacing w:after="160" w:line="259" w:lineRule="auto"/>
        <w:contextualSpacing/>
        <w:jc w:val="both"/>
        <w:rPr>
          <w:rFonts w:ascii="Arial" w:eastAsia="Calibri" w:hAnsi="Arial" w:cs="Arial"/>
          <w:highlight w:val="yellow"/>
          <w:lang w:eastAsia="en-GB"/>
        </w:rPr>
      </w:pPr>
      <w:r w:rsidRPr="004479BA">
        <w:rPr>
          <w:rFonts w:ascii="Arial" w:eastAsia="Calibri" w:hAnsi="Arial" w:cs="Arial"/>
          <w:highlight w:val="yellow"/>
          <w:lang w:eastAsia="en-GB"/>
        </w:rPr>
        <w:t xml:space="preserve">Wash and pack the shellfish samples and process and pack the water </w:t>
      </w:r>
      <w:bookmarkStart w:id="4" w:name="_Int_oRNZGPmj"/>
      <w:proofErr w:type="gramStart"/>
      <w:r w:rsidRPr="004479BA">
        <w:rPr>
          <w:rFonts w:ascii="Arial" w:eastAsia="Calibri" w:hAnsi="Arial" w:cs="Arial"/>
          <w:highlight w:val="yellow"/>
          <w:lang w:eastAsia="en-GB"/>
        </w:rPr>
        <w:t>samples, and</w:t>
      </w:r>
      <w:bookmarkEnd w:id="4"/>
      <w:proofErr w:type="gramEnd"/>
      <w:r w:rsidRPr="004479BA">
        <w:rPr>
          <w:rFonts w:ascii="Arial" w:eastAsia="Calibri" w:hAnsi="Arial" w:cs="Arial"/>
          <w:highlight w:val="yellow"/>
          <w:lang w:eastAsia="en-GB"/>
        </w:rPr>
        <w:t xml:space="preserve"> deliver to an agreed courier and/or Royal Mail for onward delivery to the designated Laboratories.] </w:t>
      </w:r>
    </w:p>
    <w:p w14:paraId="0E532C38" w14:textId="77777777" w:rsidR="004479BA" w:rsidRPr="004479BA" w:rsidRDefault="004479BA" w:rsidP="004479BA">
      <w:pPr>
        <w:autoSpaceDE w:val="0"/>
        <w:autoSpaceDN w:val="0"/>
        <w:adjustRightInd w:val="0"/>
        <w:spacing w:after="160" w:line="259" w:lineRule="auto"/>
        <w:ind w:left="765"/>
        <w:contextualSpacing/>
        <w:jc w:val="both"/>
        <w:rPr>
          <w:rFonts w:ascii="Arial" w:eastAsia="Calibri" w:hAnsi="Arial" w:cs="Arial"/>
          <w:highlight w:val="yellow"/>
          <w:lang w:eastAsia="en-GB"/>
        </w:rPr>
      </w:pPr>
    </w:p>
    <w:p w14:paraId="27D41086" w14:textId="77777777" w:rsidR="004479BA" w:rsidRPr="004479BA" w:rsidRDefault="004479BA" w:rsidP="004479BA">
      <w:pPr>
        <w:numPr>
          <w:ilvl w:val="0"/>
          <w:numId w:val="3"/>
        </w:numPr>
        <w:autoSpaceDE w:val="0"/>
        <w:autoSpaceDN w:val="0"/>
        <w:adjustRightInd w:val="0"/>
        <w:spacing w:after="160" w:line="259" w:lineRule="auto"/>
        <w:ind w:left="357" w:hanging="357"/>
        <w:jc w:val="both"/>
        <w:rPr>
          <w:rFonts w:ascii="Arial" w:eastAsia="Calibri" w:hAnsi="Arial" w:cs="Arial"/>
          <w:lang w:eastAsia="en-GB"/>
        </w:rPr>
      </w:pPr>
      <w:r w:rsidRPr="004479BA">
        <w:rPr>
          <w:rFonts w:ascii="Arial" w:eastAsia="Calibri" w:hAnsi="Arial" w:cs="Arial"/>
          <w:lang w:eastAsia="en-GB"/>
        </w:rPr>
        <w:t>Any non-conformance with the requirements of this Agreement may lead to the bed becoming declassified which in turn will prevent commercial harvesting of shellfish at the site.</w:t>
      </w:r>
    </w:p>
    <w:p w14:paraId="0D8AB6A8" w14:textId="77777777" w:rsidR="004479BA" w:rsidRPr="004479BA" w:rsidRDefault="004479BA" w:rsidP="004479BA">
      <w:pPr>
        <w:autoSpaceDE w:val="0"/>
        <w:autoSpaceDN w:val="0"/>
        <w:adjustRightInd w:val="0"/>
        <w:spacing w:line="259" w:lineRule="auto"/>
        <w:ind w:left="357"/>
        <w:jc w:val="both"/>
        <w:rPr>
          <w:rFonts w:ascii="Arial" w:eastAsia="Calibri" w:hAnsi="Arial" w:cs="Arial"/>
          <w:lang w:eastAsia="en-GB"/>
        </w:rPr>
      </w:pPr>
    </w:p>
    <w:p w14:paraId="1D8DF392" w14:textId="77777777" w:rsidR="004479BA" w:rsidRPr="004479BA" w:rsidRDefault="004479BA" w:rsidP="004479BA">
      <w:pPr>
        <w:numPr>
          <w:ilvl w:val="0"/>
          <w:numId w:val="3"/>
        </w:numPr>
        <w:autoSpaceDE w:val="0"/>
        <w:autoSpaceDN w:val="0"/>
        <w:adjustRightInd w:val="0"/>
        <w:spacing w:after="160" w:line="259" w:lineRule="auto"/>
        <w:ind w:left="357" w:hanging="357"/>
        <w:jc w:val="both"/>
        <w:rPr>
          <w:rFonts w:ascii="Arial" w:eastAsia="Calibri" w:hAnsi="Arial" w:cs="Arial"/>
          <w:lang w:eastAsia="en-GB"/>
        </w:rPr>
      </w:pPr>
      <w:r w:rsidRPr="004479BA">
        <w:rPr>
          <w:rFonts w:ascii="Arial" w:eastAsia="Calibri" w:hAnsi="Arial" w:cs="Arial"/>
          <w:lang w:eastAsia="en-GB"/>
        </w:rPr>
        <w:t xml:space="preserve">The third party/FBO is responsible for meeting the costs of collecting the samples and any associated risk assessment or Health and Safety requirements. The LA is responsible for the cost of sample transport to the Official Control Laboratories and subsequent </w:t>
      </w:r>
      <w:bookmarkStart w:id="5" w:name="_Int_99dAbqKc"/>
      <w:proofErr w:type="gramStart"/>
      <w:r w:rsidRPr="004479BA">
        <w:rPr>
          <w:rFonts w:ascii="Arial" w:eastAsia="Calibri" w:hAnsi="Arial" w:cs="Arial"/>
          <w:lang w:eastAsia="en-GB"/>
        </w:rPr>
        <w:t>analysis, and</w:t>
      </w:r>
      <w:bookmarkEnd w:id="5"/>
      <w:proofErr w:type="gramEnd"/>
      <w:r w:rsidRPr="004479BA">
        <w:rPr>
          <w:rFonts w:ascii="Arial" w:eastAsia="Calibri" w:hAnsi="Arial" w:cs="Arial"/>
          <w:lang w:eastAsia="en-GB"/>
        </w:rPr>
        <w:t xml:space="preserve"> will provide the equipment for any processing and packaging of the samples. </w:t>
      </w:r>
    </w:p>
    <w:p w14:paraId="69C5E5C7" w14:textId="77777777" w:rsidR="004479BA" w:rsidRPr="004479BA" w:rsidRDefault="004479BA" w:rsidP="004479BA">
      <w:pPr>
        <w:spacing w:after="160" w:line="259" w:lineRule="auto"/>
        <w:ind w:left="720"/>
        <w:contextualSpacing/>
        <w:jc w:val="both"/>
        <w:rPr>
          <w:rFonts w:ascii="Arial" w:eastAsia="Calibri" w:hAnsi="Arial" w:cs="Arial"/>
          <w:lang w:eastAsia="en-GB"/>
        </w:rPr>
      </w:pPr>
    </w:p>
    <w:p w14:paraId="680CF6E8" w14:textId="77777777" w:rsidR="004479BA" w:rsidRPr="004479BA" w:rsidRDefault="004479BA" w:rsidP="004479BA">
      <w:pPr>
        <w:numPr>
          <w:ilvl w:val="0"/>
          <w:numId w:val="3"/>
        </w:numPr>
        <w:autoSpaceDE w:val="0"/>
        <w:autoSpaceDN w:val="0"/>
        <w:adjustRightInd w:val="0"/>
        <w:spacing w:after="160" w:line="259" w:lineRule="auto"/>
        <w:ind w:left="357" w:hanging="357"/>
        <w:jc w:val="both"/>
        <w:rPr>
          <w:rFonts w:ascii="Arial" w:eastAsia="Calibri" w:hAnsi="Arial" w:cs="Arial"/>
          <w:lang w:eastAsia="en-GB"/>
        </w:rPr>
      </w:pPr>
      <w:r w:rsidRPr="004479BA">
        <w:rPr>
          <w:rFonts w:ascii="Arial" w:eastAsia="Calibri" w:hAnsi="Arial" w:cs="Arial"/>
          <w:lang w:eastAsia="en-GB"/>
        </w:rPr>
        <w:t>This agreement is valid from the point of signature and will remain in force for [</w:t>
      </w:r>
      <w:r w:rsidRPr="004479BA">
        <w:rPr>
          <w:rFonts w:ascii="Arial" w:eastAsia="Calibri" w:hAnsi="Arial" w:cs="Arial"/>
          <w:highlight w:val="yellow"/>
          <w:lang w:eastAsia="en-GB"/>
        </w:rPr>
        <w:t xml:space="preserve">insert </w:t>
      </w:r>
      <w:bookmarkStart w:id="6" w:name="_Int_oohxceXu"/>
      <w:r w:rsidRPr="004479BA">
        <w:rPr>
          <w:rFonts w:ascii="Arial" w:eastAsia="Calibri" w:hAnsi="Arial" w:cs="Arial"/>
          <w:highlight w:val="yellow"/>
          <w:lang w:eastAsia="en-GB"/>
        </w:rPr>
        <w:t>timeframe</w:t>
      </w:r>
      <w:bookmarkEnd w:id="6"/>
      <w:r w:rsidRPr="004479BA">
        <w:rPr>
          <w:rFonts w:ascii="Arial" w:eastAsia="Calibri" w:hAnsi="Arial" w:cs="Arial"/>
          <w:vertAlign w:val="superscript"/>
          <w:lang w:eastAsia="en-GB"/>
        </w:rPr>
        <w:footnoteReference w:id="2"/>
      </w:r>
      <w:r w:rsidRPr="004479BA">
        <w:rPr>
          <w:rFonts w:ascii="Arial" w:eastAsia="Calibri" w:hAnsi="Arial" w:cs="Arial"/>
          <w:lang w:eastAsia="en-GB"/>
        </w:rPr>
        <w:t xml:space="preserve">]. </w:t>
      </w:r>
    </w:p>
    <w:p w14:paraId="54690689" w14:textId="77777777" w:rsidR="004479BA" w:rsidRPr="004479BA" w:rsidRDefault="004479BA" w:rsidP="004479BA">
      <w:pPr>
        <w:autoSpaceDE w:val="0"/>
        <w:autoSpaceDN w:val="0"/>
        <w:adjustRightInd w:val="0"/>
        <w:spacing w:after="160" w:line="259" w:lineRule="auto"/>
        <w:jc w:val="both"/>
        <w:rPr>
          <w:rFonts w:ascii="Arial" w:eastAsia="Calibri" w:hAnsi="Arial" w:cs="Arial"/>
          <w:b/>
          <w:bCs/>
          <w:lang w:eastAsia="en-GB"/>
        </w:rPr>
      </w:pPr>
    </w:p>
    <w:p w14:paraId="5C2C90F5" w14:textId="77777777" w:rsidR="004479BA" w:rsidRPr="004479BA" w:rsidRDefault="004479BA" w:rsidP="004479BA">
      <w:pPr>
        <w:autoSpaceDE w:val="0"/>
        <w:autoSpaceDN w:val="0"/>
        <w:adjustRightInd w:val="0"/>
        <w:spacing w:after="160" w:line="259" w:lineRule="auto"/>
        <w:jc w:val="both"/>
        <w:rPr>
          <w:rFonts w:ascii="Arial" w:eastAsia="Calibri" w:hAnsi="Arial" w:cs="Arial"/>
          <w:b/>
          <w:bCs/>
          <w:lang w:eastAsia="en-GB"/>
        </w:rPr>
      </w:pPr>
      <w:r w:rsidRPr="004479BA">
        <w:rPr>
          <w:rFonts w:ascii="Arial" w:eastAsia="Calibri" w:hAnsi="Arial" w:cs="Arial"/>
          <w:b/>
          <w:bCs/>
          <w:lang w:eastAsia="en-GB"/>
        </w:rPr>
        <w:t>Location</w:t>
      </w:r>
    </w:p>
    <w:p w14:paraId="34C1E304" w14:textId="77777777" w:rsidR="004479BA" w:rsidRPr="004479BA" w:rsidRDefault="004479BA" w:rsidP="004479BA">
      <w:pPr>
        <w:numPr>
          <w:ilvl w:val="0"/>
          <w:numId w:val="3"/>
        </w:numPr>
        <w:autoSpaceDE w:val="0"/>
        <w:autoSpaceDN w:val="0"/>
        <w:adjustRightInd w:val="0"/>
        <w:spacing w:after="160" w:line="259" w:lineRule="auto"/>
        <w:ind w:left="357" w:hanging="357"/>
        <w:contextualSpacing/>
        <w:jc w:val="both"/>
        <w:rPr>
          <w:rFonts w:ascii="Arial" w:eastAsia="Calibri" w:hAnsi="Arial" w:cs="Arial"/>
          <w:lang w:eastAsia="en-GB"/>
        </w:rPr>
      </w:pPr>
      <w:r w:rsidRPr="004479BA">
        <w:rPr>
          <w:rFonts w:ascii="Arial" w:eastAsia="Calibri" w:hAnsi="Arial" w:cs="Arial"/>
          <w:lang w:eastAsia="en-GB"/>
        </w:rPr>
        <w:t>[</w:t>
      </w:r>
      <w:r w:rsidRPr="004479BA">
        <w:rPr>
          <w:rFonts w:ascii="Arial" w:eastAsia="Calibri" w:hAnsi="Arial" w:cs="Arial"/>
          <w:highlight w:val="yellow"/>
          <w:lang w:eastAsia="en-GB"/>
        </w:rPr>
        <w:t>Insert a brief description and map of the location of the FBO designated harvesting areas and representative monitoring points (RMPs)</w:t>
      </w:r>
      <w:r w:rsidRPr="004479BA">
        <w:rPr>
          <w:rFonts w:ascii="Arial" w:eastAsia="Calibri" w:hAnsi="Arial" w:cs="Arial"/>
          <w:lang w:eastAsia="en-GB"/>
        </w:rPr>
        <w:t>]</w:t>
      </w:r>
    </w:p>
    <w:p w14:paraId="0D2EEC65" w14:textId="77777777" w:rsidR="004479BA" w:rsidRPr="004479BA" w:rsidRDefault="004479BA" w:rsidP="004479BA">
      <w:pPr>
        <w:autoSpaceDE w:val="0"/>
        <w:autoSpaceDN w:val="0"/>
        <w:adjustRightInd w:val="0"/>
        <w:spacing w:after="160" w:line="259" w:lineRule="auto"/>
        <w:jc w:val="both"/>
        <w:rPr>
          <w:rFonts w:ascii="Arial" w:eastAsia="Calibri" w:hAnsi="Arial" w:cs="Arial"/>
          <w:lang w:eastAsia="en-GB"/>
        </w:rPr>
      </w:pPr>
    </w:p>
    <w:p w14:paraId="5C2F8D4C" w14:textId="77777777" w:rsidR="004479BA" w:rsidRPr="004479BA" w:rsidRDefault="004479BA" w:rsidP="004479BA">
      <w:pPr>
        <w:autoSpaceDE w:val="0"/>
        <w:autoSpaceDN w:val="0"/>
        <w:adjustRightInd w:val="0"/>
        <w:spacing w:after="160" w:line="259" w:lineRule="auto"/>
        <w:jc w:val="both"/>
        <w:rPr>
          <w:rFonts w:ascii="Arial" w:eastAsia="Calibri" w:hAnsi="Arial" w:cs="Arial"/>
          <w:b/>
          <w:bCs/>
          <w:lang w:eastAsia="en-GB"/>
        </w:rPr>
      </w:pPr>
      <w:r w:rsidRPr="004479BA">
        <w:rPr>
          <w:rFonts w:ascii="Arial" w:eastAsia="Calibri" w:hAnsi="Arial" w:cs="Arial"/>
          <w:b/>
          <w:bCs/>
          <w:lang w:eastAsia="en-GB"/>
        </w:rPr>
        <w:t xml:space="preserve">Sampling Protocols </w:t>
      </w:r>
    </w:p>
    <w:p w14:paraId="274C75B3" w14:textId="77777777" w:rsidR="004479BA" w:rsidRPr="004479BA" w:rsidRDefault="004479BA" w:rsidP="004479BA">
      <w:pPr>
        <w:numPr>
          <w:ilvl w:val="0"/>
          <w:numId w:val="3"/>
        </w:numPr>
        <w:autoSpaceDE w:val="0"/>
        <w:autoSpaceDN w:val="0"/>
        <w:adjustRightInd w:val="0"/>
        <w:spacing w:after="120" w:line="259" w:lineRule="auto"/>
        <w:ind w:left="357" w:hanging="357"/>
        <w:jc w:val="both"/>
        <w:rPr>
          <w:rFonts w:ascii="Arial" w:eastAsia="Calibri" w:hAnsi="Arial" w:cs="Arial"/>
          <w:lang w:eastAsia="en-GB"/>
        </w:rPr>
      </w:pPr>
      <w:r w:rsidRPr="004479BA">
        <w:rPr>
          <w:rFonts w:ascii="Arial" w:eastAsia="Calibri" w:hAnsi="Arial" w:cs="Arial"/>
          <w:lang w:eastAsia="en-GB"/>
        </w:rPr>
        <w:t>Samples shall be collected and handled in accordance with sampling requirements in line with instructions from the LA and in accordance with the principles of the following protocols:</w:t>
      </w:r>
    </w:p>
    <w:p w14:paraId="3B4C2CBE" w14:textId="77777777" w:rsidR="004479BA" w:rsidRPr="004479BA" w:rsidRDefault="004479BA" w:rsidP="004479BA">
      <w:pPr>
        <w:numPr>
          <w:ilvl w:val="0"/>
          <w:numId w:val="4"/>
        </w:numPr>
        <w:autoSpaceDE w:val="0"/>
        <w:autoSpaceDN w:val="0"/>
        <w:adjustRightInd w:val="0"/>
        <w:spacing w:after="160" w:line="259" w:lineRule="auto"/>
        <w:ind w:left="714" w:hanging="357"/>
        <w:contextualSpacing/>
        <w:jc w:val="both"/>
        <w:rPr>
          <w:rFonts w:ascii="Arial" w:eastAsia="Calibri" w:hAnsi="Arial" w:cs="Arial"/>
          <w:lang w:eastAsia="en-GB"/>
        </w:rPr>
      </w:pPr>
      <w:r w:rsidRPr="004479BA">
        <w:rPr>
          <w:rFonts w:ascii="Arial" w:eastAsia="Calibri" w:hAnsi="Arial" w:cs="Arial"/>
          <w:lang w:eastAsia="en-GB"/>
        </w:rPr>
        <w:lastRenderedPageBreak/>
        <w:t>FSA’s Protocol for sampling and transport of shellfish for the purpose of Official Control Monitoring of classified shellfish production areas under Commission implementing Regulation (EU) 2019/627</w:t>
      </w:r>
    </w:p>
    <w:p w14:paraId="745D5142" w14:textId="77777777" w:rsidR="004479BA" w:rsidRPr="004479BA" w:rsidRDefault="004479BA" w:rsidP="004479BA">
      <w:pPr>
        <w:numPr>
          <w:ilvl w:val="0"/>
          <w:numId w:val="4"/>
        </w:numPr>
        <w:autoSpaceDE w:val="0"/>
        <w:autoSpaceDN w:val="0"/>
        <w:adjustRightInd w:val="0"/>
        <w:spacing w:after="160" w:line="259" w:lineRule="auto"/>
        <w:contextualSpacing/>
        <w:jc w:val="both"/>
        <w:rPr>
          <w:rFonts w:ascii="Arial" w:eastAsia="Calibri" w:hAnsi="Arial" w:cs="Arial"/>
          <w:lang w:eastAsia="en-GB"/>
        </w:rPr>
      </w:pPr>
      <w:r w:rsidRPr="004479BA">
        <w:rPr>
          <w:rFonts w:ascii="Arial" w:eastAsia="Calibri" w:hAnsi="Arial" w:cs="Arial"/>
          <w:lang w:eastAsia="en-GB"/>
        </w:rPr>
        <w:t>FSA’s Protocol for sampling and transport of water samples for the purpose of Official Control Monitoring of classified shellfish production areas under Commission implementing Regulation (EU) 2019/627</w:t>
      </w:r>
    </w:p>
    <w:p w14:paraId="3B0341D2" w14:textId="77777777" w:rsidR="004479BA" w:rsidRPr="004479BA" w:rsidRDefault="004479BA" w:rsidP="004479BA">
      <w:pPr>
        <w:numPr>
          <w:ilvl w:val="0"/>
          <w:numId w:val="4"/>
        </w:numPr>
        <w:autoSpaceDE w:val="0"/>
        <w:autoSpaceDN w:val="0"/>
        <w:adjustRightInd w:val="0"/>
        <w:spacing w:after="160" w:line="259" w:lineRule="auto"/>
        <w:contextualSpacing/>
        <w:jc w:val="both"/>
        <w:rPr>
          <w:rFonts w:ascii="Arial" w:eastAsia="Calibri" w:hAnsi="Arial" w:cs="Arial"/>
          <w:lang w:eastAsia="en-GB"/>
        </w:rPr>
      </w:pPr>
      <w:r w:rsidRPr="004479BA">
        <w:rPr>
          <w:rFonts w:ascii="Arial" w:eastAsia="Calibri" w:hAnsi="Arial" w:cs="Arial"/>
        </w:rPr>
        <w:t xml:space="preserve">FSA’s Guide on Food Business Operators’ Supplementary Sampling </w:t>
      </w:r>
      <w:bookmarkStart w:id="7" w:name="_Int_oH2qOi1f"/>
      <w:proofErr w:type="gramStart"/>
      <w:r w:rsidRPr="004479BA">
        <w:rPr>
          <w:rFonts w:ascii="Arial" w:eastAsia="Calibri" w:hAnsi="Arial" w:cs="Arial"/>
        </w:rPr>
        <w:t>In</w:t>
      </w:r>
      <w:bookmarkEnd w:id="7"/>
      <w:proofErr w:type="gramEnd"/>
      <w:r w:rsidRPr="004479BA">
        <w:rPr>
          <w:rFonts w:ascii="Arial" w:eastAsia="Calibri" w:hAnsi="Arial" w:cs="Arial"/>
        </w:rPr>
        <w:t xml:space="preserve"> Support of the Official Microbiological Monitoring of Shellfish Production Areas (England and Wales) </w:t>
      </w:r>
      <w:r w:rsidRPr="004479BA">
        <w:rPr>
          <w:rFonts w:ascii="Arial" w:eastAsia="Calibri" w:hAnsi="Arial" w:cs="Arial"/>
          <w:lang w:eastAsia="en-GB"/>
        </w:rPr>
        <w:t>Wales [</w:t>
      </w:r>
      <w:r w:rsidRPr="004479BA">
        <w:rPr>
          <w:rFonts w:ascii="Arial" w:eastAsia="Calibri" w:hAnsi="Arial" w:cs="Arial"/>
          <w:highlight w:val="yellow"/>
          <w:lang w:eastAsia="en-GB"/>
        </w:rPr>
        <w:t>or Northern Ireland</w:t>
      </w:r>
      <w:r w:rsidRPr="004479BA">
        <w:rPr>
          <w:rFonts w:ascii="Arial" w:eastAsia="Calibri" w:hAnsi="Arial" w:cs="Arial"/>
          <w:lang w:eastAsia="en-GB"/>
        </w:rPr>
        <w:t>]</w:t>
      </w:r>
    </w:p>
    <w:p w14:paraId="0700DE0C" w14:textId="77777777" w:rsidR="004479BA" w:rsidRPr="004479BA" w:rsidRDefault="004479BA" w:rsidP="004479BA">
      <w:pPr>
        <w:autoSpaceDE w:val="0"/>
        <w:autoSpaceDN w:val="0"/>
        <w:adjustRightInd w:val="0"/>
        <w:spacing w:after="160" w:line="259" w:lineRule="auto"/>
        <w:ind w:left="720"/>
        <w:contextualSpacing/>
        <w:jc w:val="both"/>
        <w:rPr>
          <w:rFonts w:ascii="Arial" w:eastAsia="Calibri" w:hAnsi="Arial" w:cs="Arial"/>
          <w:lang w:eastAsia="en-GB"/>
        </w:rPr>
      </w:pPr>
    </w:p>
    <w:p w14:paraId="47533425" w14:textId="77777777" w:rsidR="004479BA" w:rsidRPr="004479BA" w:rsidRDefault="004479BA" w:rsidP="004479BA">
      <w:pPr>
        <w:numPr>
          <w:ilvl w:val="0"/>
          <w:numId w:val="3"/>
        </w:numPr>
        <w:autoSpaceDE w:val="0"/>
        <w:autoSpaceDN w:val="0"/>
        <w:adjustRightInd w:val="0"/>
        <w:spacing w:after="160" w:line="259" w:lineRule="auto"/>
        <w:ind w:left="357" w:hanging="357"/>
        <w:contextualSpacing/>
        <w:jc w:val="both"/>
        <w:rPr>
          <w:rFonts w:ascii="Arial" w:eastAsia="Calibri" w:hAnsi="Arial" w:cs="Arial"/>
          <w:lang w:eastAsia="en-GB"/>
        </w:rPr>
      </w:pPr>
      <w:r w:rsidRPr="004479BA">
        <w:rPr>
          <w:rFonts w:ascii="Arial" w:eastAsia="Calibri" w:hAnsi="Arial" w:cs="Arial"/>
          <w:highlight w:val="yellow"/>
          <w:lang w:eastAsia="en-GB"/>
        </w:rPr>
        <w:t>[Hard copies of these protocols have been provided to the third party/FBO].</w:t>
      </w:r>
      <w:r w:rsidRPr="004479BA">
        <w:rPr>
          <w:rFonts w:ascii="Arial" w:eastAsia="Calibri" w:hAnsi="Arial" w:cs="Arial"/>
          <w:lang w:eastAsia="en-GB"/>
        </w:rPr>
        <w:t xml:space="preserve"> </w:t>
      </w:r>
    </w:p>
    <w:p w14:paraId="5E045BB6" w14:textId="77777777" w:rsidR="004479BA" w:rsidRPr="004479BA" w:rsidRDefault="004479BA" w:rsidP="004479BA">
      <w:pPr>
        <w:autoSpaceDE w:val="0"/>
        <w:autoSpaceDN w:val="0"/>
        <w:adjustRightInd w:val="0"/>
        <w:spacing w:after="160" w:line="259" w:lineRule="auto"/>
        <w:ind w:left="357"/>
        <w:contextualSpacing/>
        <w:jc w:val="both"/>
        <w:rPr>
          <w:rFonts w:ascii="Arial" w:eastAsia="Calibri" w:hAnsi="Arial" w:cs="Arial"/>
          <w:lang w:eastAsia="en-GB"/>
        </w:rPr>
      </w:pPr>
    </w:p>
    <w:p w14:paraId="683F4103" w14:textId="77777777" w:rsidR="004479BA" w:rsidRPr="004479BA" w:rsidRDefault="004479BA" w:rsidP="004479BA">
      <w:pPr>
        <w:numPr>
          <w:ilvl w:val="0"/>
          <w:numId w:val="3"/>
        </w:numPr>
        <w:autoSpaceDE w:val="0"/>
        <w:autoSpaceDN w:val="0"/>
        <w:adjustRightInd w:val="0"/>
        <w:spacing w:after="120" w:line="259" w:lineRule="auto"/>
        <w:ind w:left="357" w:hanging="357"/>
        <w:jc w:val="both"/>
        <w:rPr>
          <w:rFonts w:ascii="Arial" w:eastAsia="Calibri" w:hAnsi="Arial" w:cs="Arial"/>
          <w:lang w:eastAsia="en-GB"/>
        </w:rPr>
      </w:pPr>
      <w:r w:rsidRPr="004479BA">
        <w:rPr>
          <w:rFonts w:ascii="Arial" w:eastAsia="Calibri" w:hAnsi="Arial" w:cs="Arial"/>
          <w:lang w:eastAsia="en-GB"/>
        </w:rPr>
        <w:t>Sampling carried out in accordance with these protocols is aimed at protecting public health. Samples collected in default of these protocols may lead to a public health event and the declassification of the bed. Further details on how the monitoring results are utilised can be found in the following protocol:</w:t>
      </w:r>
    </w:p>
    <w:p w14:paraId="5DADFF82" w14:textId="77777777" w:rsidR="004479BA" w:rsidRPr="004479BA" w:rsidRDefault="004479BA" w:rsidP="004479BA">
      <w:pPr>
        <w:numPr>
          <w:ilvl w:val="0"/>
          <w:numId w:val="5"/>
        </w:numPr>
        <w:autoSpaceDE w:val="0"/>
        <w:autoSpaceDN w:val="0"/>
        <w:adjustRightInd w:val="0"/>
        <w:spacing w:after="160" w:line="259" w:lineRule="auto"/>
        <w:contextualSpacing/>
        <w:jc w:val="both"/>
        <w:rPr>
          <w:rFonts w:ascii="Arial" w:eastAsia="Calibri" w:hAnsi="Arial" w:cs="Arial"/>
          <w:lang w:eastAsia="en-GB"/>
        </w:rPr>
      </w:pPr>
      <w:r w:rsidRPr="004479BA">
        <w:rPr>
          <w:rFonts w:ascii="Arial" w:eastAsia="Calibri" w:hAnsi="Arial" w:cs="Arial"/>
          <w:lang w:eastAsia="en-GB"/>
        </w:rPr>
        <w:t xml:space="preserve">FSA’s Protocol for Classification of Shellfish Production Areas, </w:t>
      </w:r>
      <w:bookmarkStart w:id="8" w:name="_Int_d71bDrxq"/>
      <w:r w:rsidRPr="004479BA">
        <w:rPr>
          <w:rFonts w:ascii="Arial" w:eastAsia="Calibri" w:hAnsi="Arial" w:cs="Arial"/>
          <w:lang w:eastAsia="en-GB"/>
        </w:rPr>
        <w:t>England</w:t>
      </w:r>
      <w:bookmarkEnd w:id="8"/>
      <w:r w:rsidRPr="004479BA">
        <w:rPr>
          <w:rFonts w:ascii="Arial" w:eastAsia="Calibri" w:hAnsi="Arial" w:cs="Arial"/>
          <w:lang w:eastAsia="en-GB"/>
        </w:rPr>
        <w:t xml:space="preserve"> and Wales [</w:t>
      </w:r>
      <w:r w:rsidRPr="004479BA">
        <w:rPr>
          <w:rFonts w:ascii="Arial" w:eastAsia="Calibri" w:hAnsi="Arial" w:cs="Arial"/>
          <w:highlight w:val="yellow"/>
          <w:lang w:eastAsia="en-GB"/>
        </w:rPr>
        <w:t>or Northern Ireland</w:t>
      </w:r>
      <w:r w:rsidRPr="004479BA">
        <w:rPr>
          <w:rFonts w:ascii="Arial" w:eastAsia="Calibri" w:hAnsi="Arial" w:cs="Arial"/>
          <w:lang w:eastAsia="en-GB"/>
        </w:rPr>
        <w:t>]</w:t>
      </w:r>
    </w:p>
    <w:p w14:paraId="772FFBE2" w14:textId="77777777" w:rsidR="004479BA" w:rsidRPr="004479BA" w:rsidRDefault="004479BA" w:rsidP="004479BA">
      <w:pPr>
        <w:autoSpaceDE w:val="0"/>
        <w:autoSpaceDN w:val="0"/>
        <w:adjustRightInd w:val="0"/>
        <w:spacing w:after="160" w:line="259" w:lineRule="auto"/>
        <w:ind w:left="720"/>
        <w:contextualSpacing/>
        <w:jc w:val="both"/>
        <w:rPr>
          <w:rFonts w:ascii="Arial" w:eastAsia="Calibri" w:hAnsi="Arial" w:cs="Arial"/>
          <w:lang w:eastAsia="en-GB"/>
        </w:rPr>
      </w:pPr>
    </w:p>
    <w:p w14:paraId="06DF0F41" w14:textId="77777777" w:rsidR="004479BA" w:rsidRPr="004479BA" w:rsidRDefault="004479BA" w:rsidP="004479BA">
      <w:pPr>
        <w:numPr>
          <w:ilvl w:val="0"/>
          <w:numId w:val="3"/>
        </w:numPr>
        <w:autoSpaceDE w:val="0"/>
        <w:autoSpaceDN w:val="0"/>
        <w:adjustRightInd w:val="0"/>
        <w:spacing w:after="160" w:line="259" w:lineRule="auto"/>
        <w:ind w:left="357" w:hanging="357"/>
        <w:contextualSpacing/>
        <w:jc w:val="both"/>
        <w:rPr>
          <w:rFonts w:ascii="Arial" w:eastAsia="Calibri" w:hAnsi="Arial" w:cs="Arial"/>
          <w:lang w:eastAsia="en-GB"/>
        </w:rPr>
      </w:pPr>
      <w:r w:rsidRPr="004479BA">
        <w:rPr>
          <w:rFonts w:ascii="Arial" w:eastAsia="Calibri" w:hAnsi="Arial" w:cs="Arial"/>
          <w:lang w:eastAsia="en-GB"/>
        </w:rPr>
        <w:t xml:space="preserve">Samples should be collected in accordance with the outline sampling plan agreed with the LA Officer. The LA Officer will ensure that as far as </w:t>
      </w:r>
      <w:bookmarkStart w:id="9" w:name="_Int_qG4H4b4k"/>
      <w:r w:rsidRPr="004479BA">
        <w:rPr>
          <w:rFonts w:ascii="Arial" w:eastAsia="Calibri" w:hAnsi="Arial" w:cs="Arial"/>
          <w:lang w:eastAsia="en-GB"/>
        </w:rPr>
        <w:t>practically possible</w:t>
      </w:r>
      <w:bookmarkEnd w:id="9"/>
      <w:r w:rsidRPr="004479BA">
        <w:rPr>
          <w:rFonts w:ascii="Arial" w:eastAsia="Calibri" w:hAnsi="Arial" w:cs="Arial"/>
          <w:lang w:eastAsia="en-GB"/>
        </w:rPr>
        <w:t xml:space="preserve"> sampling intervals and frequencies will adhere to the sampling plan as required by FSA and CEFAS.</w:t>
      </w:r>
    </w:p>
    <w:p w14:paraId="3658F7B9" w14:textId="77777777" w:rsidR="004479BA" w:rsidRPr="004479BA" w:rsidRDefault="004479BA" w:rsidP="004479BA">
      <w:pPr>
        <w:autoSpaceDE w:val="0"/>
        <w:autoSpaceDN w:val="0"/>
        <w:adjustRightInd w:val="0"/>
        <w:spacing w:after="160" w:line="259" w:lineRule="auto"/>
        <w:ind w:left="357"/>
        <w:contextualSpacing/>
        <w:jc w:val="both"/>
        <w:rPr>
          <w:rFonts w:ascii="Arial" w:eastAsia="Calibri" w:hAnsi="Arial" w:cs="Arial"/>
          <w:lang w:eastAsia="en-GB"/>
        </w:rPr>
      </w:pPr>
    </w:p>
    <w:p w14:paraId="0E243626" w14:textId="77777777" w:rsidR="004479BA" w:rsidRPr="004479BA" w:rsidRDefault="004479BA" w:rsidP="004479BA">
      <w:pPr>
        <w:numPr>
          <w:ilvl w:val="0"/>
          <w:numId w:val="3"/>
        </w:numPr>
        <w:autoSpaceDE w:val="0"/>
        <w:autoSpaceDN w:val="0"/>
        <w:adjustRightInd w:val="0"/>
        <w:spacing w:after="160" w:line="259" w:lineRule="auto"/>
        <w:ind w:left="357" w:hanging="357"/>
        <w:contextualSpacing/>
        <w:jc w:val="both"/>
        <w:rPr>
          <w:rFonts w:ascii="Arial" w:eastAsia="Calibri" w:hAnsi="Arial" w:cs="Arial"/>
          <w:lang w:eastAsia="en-GB"/>
        </w:rPr>
      </w:pPr>
      <w:r w:rsidRPr="004479BA">
        <w:rPr>
          <w:rFonts w:ascii="Arial" w:eastAsia="Calibri" w:hAnsi="Arial" w:cs="Arial"/>
          <w:lang w:eastAsia="en-GB"/>
        </w:rPr>
        <w:t>It is recognised that sampling dates may need to deviate from those outlined in the plan (</w:t>
      </w:r>
      <w:bookmarkStart w:id="10" w:name="_Int_4FAljh45"/>
      <w:proofErr w:type="gramStart"/>
      <w:r w:rsidRPr="004479BA">
        <w:rPr>
          <w:rFonts w:ascii="Arial" w:eastAsia="Calibri" w:hAnsi="Arial" w:cs="Arial"/>
          <w:lang w:eastAsia="en-GB"/>
        </w:rPr>
        <w:t>e.g.</w:t>
      </w:r>
      <w:bookmarkEnd w:id="10"/>
      <w:proofErr w:type="gramEnd"/>
      <w:r w:rsidRPr="004479BA">
        <w:rPr>
          <w:rFonts w:ascii="Arial" w:eastAsia="Calibri" w:hAnsi="Arial" w:cs="Arial"/>
          <w:lang w:eastAsia="en-GB"/>
        </w:rPr>
        <w:t xml:space="preserve"> due to weather conditions). When modifications to the sampling plan are required, these should be agreed with the LA Officer as far in advance as is practicable. Where a sample cannot be taken in the predefined period, a re-sampling date will be agreed with the LA Officer.</w:t>
      </w:r>
    </w:p>
    <w:p w14:paraId="1E3DFD4A" w14:textId="77777777" w:rsidR="004479BA" w:rsidRPr="004479BA" w:rsidRDefault="004479BA" w:rsidP="004479BA">
      <w:pPr>
        <w:spacing w:after="160" w:line="259" w:lineRule="auto"/>
        <w:ind w:left="720"/>
        <w:contextualSpacing/>
        <w:jc w:val="both"/>
        <w:rPr>
          <w:rFonts w:ascii="Arial" w:eastAsia="Calibri" w:hAnsi="Arial" w:cs="Arial"/>
          <w:lang w:eastAsia="en-GB"/>
        </w:rPr>
      </w:pPr>
    </w:p>
    <w:p w14:paraId="4B2ABD2C" w14:textId="77777777" w:rsidR="004479BA" w:rsidRPr="004479BA" w:rsidRDefault="004479BA" w:rsidP="004479BA">
      <w:pPr>
        <w:numPr>
          <w:ilvl w:val="0"/>
          <w:numId w:val="3"/>
        </w:numPr>
        <w:autoSpaceDE w:val="0"/>
        <w:autoSpaceDN w:val="0"/>
        <w:adjustRightInd w:val="0"/>
        <w:spacing w:after="160" w:line="259" w:lineRule="auto"/>
        <w:ind w:left="357" w:hanging="357"/>
        <w:contextualSpacing/>
        <w:jc w:val="both"/>
        <w:rPr>
          <w:rFonts w:ascii="Arial" w:eastAsia="Calibri" w:hAnsi="Arial" w:cs="Arial"/>
          <w:lang w:eastAsia="en-GB"/>
        </w:rPr>
      </w:pPr>
      <w:r w:rsidRPr="004479BA">
        <w:rPr>
          <w:rFonts w:ascii="Arial" w:eastAsia="Calibri" w:hAnsi="Arial" w:cs="Arial"/>
          <w:lang w:eastAsia="en-GB"/>
        </w:rPr>
        <w:t>The third party/FBO will be required to respond in a reasonable and timely manner to the LA officer’s requests for additional investigative sampling.</w:t>
      </w:r>
    </w:p>
    <w:p w14:paraId="41A83127" w14:textId="77777777" w:rsidR="004479BA" w:rsidRPr="004479BA" w:rsidRDefault="004479BA" w:rsidP="004479BA">
      <w:pPr>
        <w:autoSpaceDE w:val="0"/>
        <w:autoSpaceDN w:val="0"/>
        <w:adjustRightInd w:val="0"/>
        <w:spacing w:after="160" w:line="259" w:lineRule="auto"/>
        <w:jc w:val="both"/>
        <w:rPr>
          <w:rFonts w:ascii="Arial" w:eastAsia="Calibri" w:hAnsi="Arial" w:cs="Arial"/>
          <w:lang w:eastAsia="en-GB"/>
        </w:rPr>
      </w:pPr>
    </w:p>
    <w:p w14:paraId="6C727BC8" w14:textId="77777777" w:rsidR="004479BA" w:rsidRPr="004479BA" w:rsidRDefault="004479BA" w:rsidP="004479BA">
      <w:pPr>
        <w:autoSpaceDE w:val="0"/>
        <w:autoSpaceDN w:val="0"/>
        <w:adjustRightInd w:val="0"/>
        <w:spacing w:after="160" w:line="259" w:lineRule="auto"/>
        <w:jc w:val="both"/>
        <w:rPr>
          <w:rFonts w:ascii="Arial" w:eastAsia="Calibri" w:hAnsi="Arial" w:cs="Arial"/>
          <w:b/>
          <w:bCs/>
          <w:lang w:eastAsia="en-GB"/>
        </w:rPr>
      </w:pPr>
      <w:r w:rsidRPr="004479BA">
        <w:rPr>
          <w:rFonts w:ascii="Arial" w:eastAsia="Calibri" w:hAnsi="Arial" w:cs="Arial"/>
          <w:b/>
          <w:bCs/>
          <w:lang w:eastAsia="en-GB"/>
        </w:rPr>
        <w:t>Training</w:t>
      </w:r>
    </w:p>
    <w:p w14:paraId="7F03A6F5" w14:textId="77777777" w:rsidR="004479BA" w:rsidRPr="004479BA" w:rsidRDefault="004479BA" w:rsidP="004479BA">
      <w:pPr>
        <w:numPr>
          <w:ilvl w:val="0"/>
          <w:numId w:val="3"/>
        </w:numPr>
        <w:autoSpaceDE w:val="0"/>
        <w:autoSpaceDN w:val="0"/>
        <w:adjustRightInd w:val="0"/>
        <w:spacing w:after="160" w:line="259" w:lineRule="auto"/>
        <w:ind w:left="357" w:hanging="357"/>
        <w:jc w:val="both"/>
        <w:rPr>
          <w:rFonts w:ascii="Arial" w:eastAsia="Calibri" w:hAnsi="Arial" w:cs="Arial"/>
          <w:lang w:eastAsia="en-GB"/>
        </w:rPr>
      </w:pPr>
      <w:r w:rsidRPr="004479BA">
        <w:rPr>
          <w:rFonts w:ascii="Arial" w:eastAsia="Calibri" w:hAnsi="Arial" w:cs="Arial"/>
          <w:lang w:eastAsia="en-GB"/>
        </w:rPr>
        <w:t xml:space="preserve">Before </w:t>
      </w:r>
      <w:bookmarkStart w:id="11" w:name="_Int_bYf9CuVd"/>
      <w:r w:rsidRPr="004479BA">
        <w:rPr>
          <w:rFonts w:ascii="Arial" w:eastAsia="Calibri" w:hAnsi="Arial" w:cs="Arial"/>
          <w:lang w:eastAsia="en-GB"/>
        </w:rPr>
        <w:t>Official C</w:t>
      </w:r>
      <w:bookmarkEnd w:id="11"/>
      <w:r w:rsidRPr="004479BA">
        <w:rPr>
          <w:rFonts w:ascii="Arial" w:eastAsia="Calibri" w:hAnsi="Arial" w:cs="Arial"/>
          <w:lang w:eastAsia="en-GB"/>
        </w:rPr>
        <w:t xml:space="preserve">ontrol sampling can begin, it is important that the third party/FBO named responsible person and any other third party/FBO personnel involved in collecting and submitting samples receive appropriate training on the sample collection and packaging procedures. </w:t>
      </w:r>
    </w:p>
    <w:p w14:paraId="4A28F638" w14:textId="77777777" w:rsidR="004479BA" w:rsidRPr="004479BA" w:rsidRDefault="004479BA" w:rsidP="004479BA">
      <w:pPr>
        <w:autoSpaceDE w:val="0"/>
        <w:autoSpaceDN w:val="0"/>
        <w:adjustRightInd w:val="0"/>
        <w:spacing w:line="259" w:lineRule="auto"/>
        <w:ind w:left="357"/>
        <w:jc w:val="both"/>
        <w:rPr>
          <w:rFonts w:ascii="Arial" w:eastAsia="Calibri" w:hAnsi="Arial" w:cs="Arial"/>
          <w:lang w:eastAsia="en-GB"/>
        </w:rPr>
      </w:pPr>
    </w:p>
    <w:p w14:paraId="207AADDE" w14:textId="77777777" w:rsidR="004479BA" w:rsidRPr="004479BA" w:rsidRDefault="004479BA" w:rsidP="004479BA">
      <w:pPr>
        <w:numPr>
          <w:ilvl w:val="0"/>
          <w:numId w:val="3"/>
        </w:numPr>
        <w:autoSpaceDE w:val="0"/>
        <w:autoSpaceDN w:val="0"/>
        <w:adjustRightInd w:val="0"/>
        <w:spacing w:after="160" w:line="259" w:lineRule="auto"/>
        <w:ind w:left="357" w:hanging="357"/>
        <w:jc w:val="both"/>
        <w:rPr>
          <w:rFonts w:ascii="Arial" w:eastAsia="Calibri" w:hAnsi="Arial" w:cs="Arial"/>
          <w:lang w:eastAsia="en-GB"/>
        </w:rPr>
      </w:pPr>
      <w:r w:rsidRPr="004479BA">
        <w:rPr>
          <w:rFonts w:ascii="Arial" w:eastAsia="Calibri" w:hAnsi="Arial" w:cs="Arial"/>
          <w:lang w:eastAsia="en-GB"/>
        </w:rPr>
        <w:t>This requires completion of an appropriate training course</w:t>
      </w:r>
      <w:r w:rsidRPr="004479BA">
        <w:rPr>
          <w:rFonts w:ascii="Arial" w:eastAsia="Calibri" w:hAnsi="Arial" w:cs="Arial"/>
          <w:vertAlign w:val="superscript"/>
          <w:lang w:eastAsia="en-GB"/>
        </w:rPr>
        <w:footnoteReference w:id="3"/>
      </w:r>
      <w:r w:rsidRPr="004479BA">
        <w:rPr>
          <w:rFonts w:ascii="Arial" w:eastAsia="Calibri" w:hAnsi="Arial" w:cs="Arial"/>
          <w:lang w:eastAsia="en-GB"/>
        </w:rPr>
        <w:t xml:space="preserve"> and/or any specific on-site training required by the LA officer. </w:t>
      </w:r>
    </w:p>
    <w:p w14:paraId="1D6CEA3A" w14:textId="77777777" w:rsidR="004479BA" w:rsidRPr="004479BA" w:rsidRDefault="004479BA" w:rsidP="004479BA">
      <w:pPr>
        <w:spacing w:line="259" w:lineRule="auto"/>
        <w:ind w:left="720"/>
        <w:jc w:val="both"/>
        <w:rPr>
          <w:rFonts w:ascii="Arial" w:eastAsia="Calibri" w:hAnsi="Arial" w:cs="Arial"/>
          <w:lang w:eastAsia="en-GB"/>
        </w:rPr>
      </w:pPr>
    </w:p>
    <w:p w14:paraId="76627EF8" w14:textId="77777777" w:rsidR="004479BA" w:rsidRPr="004479BA" w:rsidRDefault="004479BA" w:rsidP="004479BA">
      <w:pPr>
        <w:numPr>
          <w:ilvl w:val="0"/>
          <w:numId w:val="3"/>
        </w:numPr>
        <w:autoSpaceDE w:val="0"/>
        <w:autoSpaceDN w:val="0"/>
        <w:adjustRightInd w:val="0"/>
        <w:spacing w:after="160" w:line="259" w:lineRule="auto"/>
        <w:ind w:left="357" w:hanging="357"/>
        <w:jc w:val="both"/>
        <w:rPr>
          <w:rFonts w:ascii="Arial" w:eastAsia="Calibri" w:hAnsi="Arial" w:cs="Arial"/>
          <w:lang w:eastAsia="en-GB"/>
        </w:rPr>
      </w:pPr>
      <w:r w:rsidRPr="004479BA">
        <w:rPr>
          <w:rFonts w:ascii="Arial" w:eastAsia="Calibri" w:hAnsi="Arial" w:cs="Arial"/>
          <w:lang w:eastAsia="en-GB"/>
        </w:rPr>
        <w:t xml:space="preserve">This training will need to be refreshed </w:t>
      </w:r>
      <w:r w:rsidRPr="004479BA">
        <w:rPr>
          <w:rFonts w:ascii="Arial" w:eastAsia="Calibri" w:hAnsi="Arial" w:cs="Arial"/>
          <w:highlight w:val="yellow"/>
          <w:lang w:eastAsia="en-GB"/>
        </w:rPr>
        <w:t xml:space="preserve">[insert </w:t>
      </w:r>
      <w:bookmarkStart w:id="12" w:name="_Int_DILuXdHu"/>
      <w:r w:rsidRPr="004479BA">
        <w:rPr>
          <w:rFonts w:ascii="Arial" w:eastAsia="Calibri" w:hAnsi="Arial" w:cs="Arial"/>
          <w:highlight w:val="yellow"/>
          <w:lang w:eastAsia="en-GB"/>
        </w:rPr>
        <w:t>timeframe</w:t>
      </w:r>
      <w:bookmarkEnd w:id="12"/>
      <w:r w:rsidRPr="004479BA">
        <w:rPr>
          <w:rFonts w:ascii="Arial" w:eastAsia="Calibri" w:hAnsi="Arial" w:cs="Arial"/>
          <w:vertAlign w:val="superscript"/>
          <w:lang w:eastAsia="en-GB"/>
        </w:rPr>
        <w:footnoteReference w:id="4"/>
      </w:r>
      <w:r w:rsidRPr="004479BA">
        <w:rPr>
          <w:rFonts w:ascii="Arial" w:eastAsia="Calibri" w:hAnsi="Arial" w:cs="Arial"/>
          <w:lang w:eastAsia="en-GB"/>
        </w:rPr>
        <w:t>]</w:t>
      </w:r>
    </w:p>
    <w:p w14:paraId="3BADF05F" w14:textId="77777777" w:rsidR="004479BA" w:rsidRPr="004479BA" w:rsidRDefault="004479BA" w:rsidP="004479BA">
      <w:pPr>
        <w:spacing w:line="259" w:lineRule="auto"/>
        <w:ind w:left="720"/>
        <w:jc w:val="both"/>
        <w:rPr>
          <w:rFonts w:ascii="Arial" w:eastAsia="Calibri" w:hAnsi="Arial" w:cs="Arial"/>
          <w:lang w:eastAsia="en-GB"/>
        </w:rPr>
      </w:pPr>
    </w:p>
    <w:p w14:paraId="1AEB4528" w14:textId="77777777" w:rsidR="004479BA" w:rsidRPr="004479BA" w:rsidRDefault="004479BA" w:rsidP="004479BA">
      <w:pPr>
        <w:numPr>
          <w:ilvl w:val="0"/>
          <w:numId w:val="3"/>
        </w:numPr>
        <w:autoSpaceDE w:val="0"/>
        <w:autoSpaceDN w:val="0"/>
        <w:adjustRightInd w:val="0"/>
        <w:spacing w:after="160" w:line="259" w:lineRule="auto"/>
        <w:ind w:left="357" w:hanging="357"/>
        <w:jc w:val="both"/>
        <w:rPr>
          <w:rFonts w:ascii="Arial" w:eastAsia="Calibri" w:hAnsi="Arial" w:cs="Arial"/>
          <w:lang w:eastAsia="en-GB"/>
        </w:rPr>
      </w:pPr>
      <w:r w:rsidRPr="004479BA">
        <w:rPr>
          <w:rFonts w:ascii="Arial" w:eastAsia="Calibri" w:hAnsi="Arial" w:cs="Arial"/>
          <w:lang w:eastAsia="en-GB"/>
        </w:rPr>
        <w:t xml:space="preserve">Working in a marine environment can be hazardous. It is expected that the third party/FBO will make sure all relevant risk assessments have been undertaken and that health and safety requirements are adhered to. This includes ensuring that any vessel used to collect samples is seaworthy and piloted by a suitably qualified person, and that it is insured against the usual risks including damage to the vessel, personal </w:t>
      </w:r>
      <w:bookmarkStart w:id="13" w:name="_Int_MSu65VNx"/>
      <w:r w:rsidRPr="004479BA">
        <w:rPr>
          <w:rFonts w:ascii="Arial" w:eastAsia="Calibri" w:hAnsi="Arial" w:cs="Arial"/>
          <w:lang w:eastAsia="en-GB"/>
        </w:rPr>
        <w:t>injury</w:t>
      </w:r>
      <w:bookmarkEnd w:id="13"/>
      <w:r w:rsidRPr="004479BA">
        <w:rPr>
          <w:rFonts w:ascii="Arial" w:eastAsia="Calibri" w:hAnsi="Arial" w:cs="Arial"/>
          <w:lang w:eastAsia="en-GB"/>
        </w:rPr>
        <w:t xml:space="preserve"> and public liability. The FSA and LA cannot be held liable in the event of an accident.</w:t>
      </w:r>
    </w:p>
    <w:p w14:paraId="4EC8BE70" w14:textId="77777777" w:rsidR="004479BA" w:rsidRPr="004479BA" w:rsidRDefault="004479BA" w:rsidP="004479BA">
      <w:pPr>
        <w:autoSpaceDE w:val="0"/>
        <w:autoSpaceDN w:val="0"/>
        <w:adjustRightInd w:val="0"/>
        <w:spacing w:after="160" w:line="259" w:lineRule="auto"/>
        <w:jc w:val="both"/>
        <w:rPr>
          <w:rFonts w:ascii="Arial" w:eastAsia="Calibri" w:hAnsi="Arial" w:cs="Arial"/>
          <w:lang w:eastAsia="en-GB"/>
        </w:rPr>
      </w:pPr>
    </w:p>
    <w:p w14:paraId="063E9D4B" w14:textId="77777777" w:rsidR="004479BA" w:rsidRPr="004479BA" w:rsidRDefault="004479BA" w:rsidP="004479BA">
      <w:pPr>
        <w:autoSpaceDE w:val="0"/>
        <w:autoSpaceDN w:val="0"/>
        <w:adjustRightInd w:val="0"/>
        <w:spacing w:after="160" w:line="259" w:lineRule="auto"/>
        <w:rPr>
          <w:rFonts w:ascii="Arial" w:eastAsia="Calibri" w:hAnsi="Arial" w:cs="Arial"/>
          <w:b/>
          <w:bCs/>
          <w:lang w:eastAsia="en-GB"/>
        </w:rPr>
      </w:pPr>
      <w:r w:rsidRPr="004479BA">
        <w:rPr>
          <w:rFonts w:ascii="Arial" w:eastAsia="Calibri" w:hAnsi="Arial" w:cs="Arial"/>
          <w:b/>
          <w:bCs/>
          <w:lang w:eastAsia="en-GB"/>
        </w:rPr>
        <w:t xml:space="preserve">Sampling Plan </w:t>
      </w:r>
    </w:p>
    <w:p w14:paraId="2B24E81E" w14:textId="77777777" w:rsidR="004479BA" w:rsidRPr="004479BA" w:rsidRDefault="004479BA" w:rsidP="004479BA">
      <w:pPr>
        <w:numPr>
          <w:ilvl w:val="0"/>
          <w:numId w:val="3"/>
        </w:numPr>
        <w:autoSpaceDE w:val="0"/>
        <w:autoSpaceDN w:val="0"/>
        <w:adjustRightInd w:val="0"/>
        <w:spacing w:after="160" w:line="259" w:lineRule="auto"/>
        <w:ind w:left="357" w:hanging="357"/>
        <w:jc w:val="both"/>
        <w:rPr>
          <w:rFonts w:ascii="Arial" w:eastAsia="Calibri" w:hAnsi="Arial" w:cs="Arial"/>
          <w:lang w:eastAsia="en-GB"/>
        </w:rPr>
      </w:pPr>
      <w:r w:rsidRPr="004479BA">
        <w:rPr>
          <w:rFonts w:ascii="Arial" w:eastAsia="Calibri" w:hAnsi="Arial" w:cs="Arial"/>
          <w:lang w:eastAsia="en-GB"/>
        </w:rPr>
        <w:t xml:space="preserve">Because sampling and packaging can have unintended effects which might impact on the results and may even render them invalid, it is important that the samples are collected and packaged competently. It is therefore necessary to ensure that all official control samples (taken by LA Officers and third parties/FBOs) are collected and submitted according to the same protocol. </w:t>
      </w:r>
    </w:p>
    <w:p w14:paraId="41E97E45" w14:textId="77777777" w:rsidR="004479BA" w:rsidRPr="004479BA" w:rsidRDefault="004479BA" w:rsidP="004479BA">
      <w:pPr>
        <w:spacing w:after="160" w:line="259" w:lineRule="auto"/>
        <w:ind w:left="720"/>
        <w:contextualSpacing/>
        <w:jc w:val="both"/>
        <w:rPr>
          <w:rFonts w:ascii="Arial" w:eastAsia="Calibri" w:hAnsi="Arial" w:cs="Arial"/>
          <w:lang w:eastAsia="en-GB"/>
        </w:rPr>
      </w:pPr>
    </w:p>
    <w:p w14:paraId="359DFFD3" w14:textId="77777777" w:rsidR="004479BA" w:rsidRPr="004479BA" w:rsidRDefault="004479BA" w:rsidP="004479BA">
      <w:pPr>
        <w:numPr>
          <w:ilvl w:val="0"/>
          <w:numId w:val="3"/>
        </w:numPr>
        <w:autoSpaceDE w:val="0"/>
        <w:autoSpaceDN w:val="0"/>
        <w:adjustRightInd w:val="0"/>
        <w:spacing w:after="120" w:line="259" w:lineRule="auto"/>
        <w:ind w:left="357" w:hanging="357"/>
        <w:jc w:val="both"/>
        <w:rPr>
          <w:rFonts w:ascii="Arial" w:eastAsia="Calibri" w:hAnsi="Arial" w:cs="Arial"/>
          <w:lang w:eastAsia="en-GB"/>
        </w:rPr>
      </w:pPr>
      <w:r w:rsidRPr="004479BA">
        <w:rPr>
          <w:rFonts w:ascii="Arial" w:eastAsia="Calibri" w:hAnsi="Arial" w:cs="Arial"/>
          <w:lang w:eastAsia="en-GB"/>
        </w:rPr>
        <w:t>Samples will be taken only from the designated representative monitoring points (RMPs). These are currently:</w:t>
      </w:r>
    </w:p>
    <w:p w14:paraId="096C0491" w14:textId="77777777" w:rsidR="004479BA" w:rsidRPr="004479BA" w:rsidRDefault="004479BA" w:rsidP="004479BA">
      <w:pPr>
        <w:autoSpaceDE w:val="0"/>
        <w:autoSpaceDN w:val="0"/>
        <w:adjustRightInd w:val="0"/>
        <w:spacing w:line="259" w:lineRule="auto"/>
        <w:ind w:left="357"/>
        <w:jc w:val="both"/>
        <w:rPr>
          <w:rFonts w:ascii="Arial" w:eastAsia="Calibri" w:hAnsi="Arial" w:cs="Arial"/>
          <w:lang w:eastAsia="en-GB"/>
        </w:rPr>
      </w:pPr>
      <w:r w:rsidRPr="004479BA">
        <w:rPr>
          <w:rFonts w:ascii="Arial" w:eastAsia="Calibri" w:hAnsi="Arial" w:cs="Arial"/>
          <w:lang w:eastAsia="en-GB"/>
        </w:rPr>
        <w:t xml:space="preserve"> [</w:t>
      </w:r>
      <w:r w:rsidRPr="004479BA">
        <w:rPr>
          <w:rFonts w:ascii="Arial" w:eastAsia="Calibri" w:hAnsi="Arial" w:cs="Arial"/>
          <w:highlight w:val="yellow"/>
          <w:lang w:eastAsia="en-GB"/>
        </w:rPr>
        <w:t xml:space="preserve">insert </w:t>
      </w:r>
      <w:bookmarkStart w:id="14" w:name="_Int_7KYmplDE"/>
      <w:r w:rsidRPr="004479BA">
        <w:rPr>
          <w:rFonts w:ascii="Arial" w:eastAsia="Calibri" w:hAnsi="Arial" w:cs="Arial"/>
          <w:highlight w:val="yellow"/>
          <w:lang w:eastAsia="en-GB"/>
        </w:rPr>
        <w:t>RMP</w:t>
      </w:r>
      <w:bookmarkEnd w:id="14"/>
      <w:r w:rsidRPr="004479BA">
        <w:rPr>
          <w:rFonts w:ascii="Arial" w:eastAsia="Calibri" w:hAnsi="Arial" w:cs="Arial"/>
          <w:highlight w:val="yellow"/>
          <w:lang w:eastAsia="en-GB"/>
        </w:rPr>
        <w:t xml:space="preserve"> latitude and longitude locations</w:t>
      </w:r>
      <w:r w:rsidRPr="004479BA">
        <w:rPr>
          <w:rFonts w:ascii="Arial" w:eastAsia="Calibri" w:hAnsi="Arial" w:cs="Arial"/>
          <w:lang w:eastAsia="en-GB"/>
        </w:rPr>
        <w:t>]</w:t>
      </w:r>
    </w:p>
    <w:p w14:paraId="0FF7EA06" w14:textId="77777777" w:rsidR="004479BA" w:rsidRPr="004479BA" w:rsidRDefault="004479BA" w:rsidP="004479BA">
      <w:pPr>
        <w:autoSpaceDE w:val="0"/>
        <w:autoSpaceDN w:val="0"/>
        <w:adjustRightInd w:val="0"/>
        <w:spacing w:line="259" w:lineRule="auto"/>
        <w:ind w:left="357"/>
        <w:jc w:val="both"/>
        <w:rPr>
          <w:rFonts w:ascii="Arial" w:eastAsia="Calibri" w:hAnsi="Arial" w:cs="Arial"/>
          <w:lang w:eastAsia="en-GB"/>
        </w:rPr>
      </w:pPr>
    </w:p>
    <w:p w14:paraId="34D99643" w14:textId="77777777" w:rsidR="004479BA" w:rsidRPr="004479BA" w:rsidRDefault="004479BA" w:rsidP="004479BA">
      <w:pPr>
        <w:numPr>
          <w:ilvl w:val="0"/>
          <w:numId w:val="3"/>
        </w:numPr>
        <w:autoSpaceDE w:val="0"/>
        <w:autoSpaceDN w:val="0"/>
        <w:adjustRightInd w:val="0"/>
        <w:spacing w:after="160" w:line="259" w:lineRule="auto"/>
        <w:ind w:left="357" w:hanging="357"/>
        <w:jc w:val="both"/>
        <w:rPr>
          <w:rFonts w:ascii="Arial" w:eastAsia="Calibri" w:hAnsi="Arial" w:cs="Arial"/>
          <w:lang w:eastAsia="en-GB"/>
        </w:rPr>
      </w:pPr>
      <w:r w:rsidRPr="004479BA">
        <w:rPr>
          <w:rFonts w:ascii="Arial" w:eastAsia="Calibri" w:hAnsi="Arial" w:cs="Arial"/>
          <w:lang w:eastAsia="en-GB"/>
        </w:rPr>
        <w:t xml:space="preserve">The samples shall be provided at mutually agreed dates </w:t>
      </w:r>
      <w:r w:rsidRPr="004479BA">
        <w:rPr>
          <w:rFonts w:ascii="Arial" w:eastAsia="Calibri" w:hAnsi="Arial" w:cs="Arial"/>
          <w:highlight w:val="yellow"/>
          <w:lang w:eastAsia="en-GB"/>
        </w:rPr>
        <w:t>[and times if appropriate]</w:t>
      </w:r>
      <w:r w:rsidRPr="004479BA">
        <w:rPr>
          <w:rFonts w:ascii="Arial" w:eastAsia="Calibri" w:hAnsi="Arial" w:cs="Arial"/>
          <w:lang w:eastAsia="en-GB"/>
        </w:rPr>
        <w:t xml:space="preserve"> for packing, processing and transportation to the courier and Post Office. </w:t>
      </w:r>
    </w:p>
    <w:p w14:paraId="1A665704" w14:textId="77777777" w:rsidR="004479BA" w:rsidRPr="004479BA" w:rsidRDefault="004479BA" w:rsidP="004479BA">
      <w:pPr>
        <w:autoSpaceDE w:val="0"/>
        <w:autoSpaceDN w:val="0"/>
        <w:adjustRightInd w:val="0"/>
        <w:spacing w:line="259" w:lineRule="auto"/>
        <w:ind w:left="357"/>
        <w:jc w:val="both"/>
        <w:rPr>
          <w:rFonts w:ascii="Arial" w:eastAsia="Calibri" w:hAnsi="Arial" w:cs="Arial"/>
          <w:lang w:eastAsia="en-GB"/>
        </w:rPr>
      </w:pPr>
    </w:p>
    <w:p w14:paraId="632503A7" w14:textId="77777777" w:rsidR="004479BA" w:rsidRPr="004479BA" w:rsidRDefault="004479BA" w:rsidP="004479BA">
      <w:pPr>
        <w:numPr>
          <w:ilvl w:val="0"/>
          <w:numId w:val="3"/>
        </w:numPr>
        <w:autoSpaceDE w:val="0"/>
        <w:autoSpaceDN w:val="0"/>
        <w:adjustRightInd w:val="0"/>
        <w:spacing w:after="160" w:line="259" w:lineRule="auto"/>
        <w:ind w:left="357" w:hanging="357"/>
        <w:jc w:val="both"/>
        <w:rPr>
          <w:rFonts w:ascii="Arial" w:eastAsia="Calibri" w:hAnsi="Arial" w:cs="Arial"/>
          <w:lang w:eastAsia="en-GB"/>
        </w:rPr>
      </w:pPr>
      <w:r w:rsidRPr="004479BA">
        <w:rPr>
          <w:rFonts w:ascii="Arial" w:eastAsia="Calibri" w:hAnsi="Arial" w:cs="Arial"/>
          <w:lang w:eastAsia="en-GB"/>
        </w:rPr>
        <w:t xml:space="preserve">Adhering to the required </w:t>
      </w:r>
      <w:bookmarkStart w:id="15" w:name="_Int_EX3IyiIX"/>
      <w:r w:rsidRPr="004479BA">
        <w:rPr>
          <w:rFonts w:ascii="Arial" w:eastAsia="Calibri" w:hAnsi="Arial" w:cs="Arial"/>
          <w:lang w:eastAsia="en-GB"/>
        </w:rPr>
        <w:t>timeframes</w:t>
      </w:r>
      <w:bookmarkEnd w:id="15"/>
      <w:r w:rsidRPr="004479BA">
        <w:rPr>
          <w:rFonts w:ascii="Arial" w:eastAsia="Calibri" w:hAnsi="Arial" w:cs="Arial"/>
          <w:lang w:eastAsia="en-GB"/>
        </w:rPr>
        <w:t xml:space="preserve"> is essential as sample analysis is expected to begin within 24 hours of collection. By agreement, this can be extended to 48 hours where necessary (</w:t>
      </w:r>
      <w:bookmarkStart w:id="16" w:name="_Int_udFv2KvF"/>
      <w:proofErr w:type="gramStart"/>
      <w:r w:rsidRPr="004479BA">
        <w:rPr>
          <w:rFonts w:ascii="Arial" w:eastAsia="Calibri" w:hAnsi="Arial" w:cs="Arial"/>
          <w:lang w:eastAsia="en-GB"/>
        </w:rPr>
        <w:t>e.g.</w:t>
      </w:r>
      <w:bookmarkEnd w:id="16"/>
      <w:proofErr w:type="gramEnd"/>
      <w:r w:rsidRPr="004479BA">
        <w:rPr>
          <w:rFonts w:ascii="Arial" w:eastAsia="Calibri" w:hAnsi="Arial" w:cs="Arial"/>
          <w:lang w:eastAsia="en-GB"/>
        </w:rPr>
        <w:t xml:space="preserve"> due to the remoteness of the site and associated transport times). Late delivery may mean the sample is rejected for analysis.</w:t>
      </w:r>
    </w:p>
    <w:p w14:paraId="1E09F749" w14:textId="77777777" w:rsidR="004479BA" w:rsidRPr="004479BA" w:rsidRDefault="004479BA" w:rsidP="004479BA">
      <w:pPr>
        <w:autoSpaceDE w:val="0"/>
        <w:autoSpaceDN w:val="0"/>
        <w:adjustRightInd w:val="0"/>
        <w:spacing w:line="259" w:lineRule="auto"/>
        <w:ind w:left="357"/>
        <w:jc w:val="both"/>
        <w:rPr>
          <w:rFonts w:ascii="Arial" w:eastAsia="Calibri" w:hAnsi="Arial" w:cs="Arial"/>
          <w:lang w:eastAsia="en-GB"/>
        </w:rPr>
      </w:pPr>
    </w:p>
    <w:p w14:paraId="7F606848" w14:textId="77777777" w:rsidR="004479BA" w:rsidRPr="004479BA" w:rsidRDefault="004479BA" w:rsidP="004479BA">
      <w:pPr>
        <w:numPr>
          <w:ilvl w:val="0"/>
          <w:numId w:val="3"/>
        </w:numPr>
        <w:autoSpaceDE w:val="0"/>
        <w:autoSpaceDN w:val="0"/>
        <w:adjustRightInd w:val="0"/>
        <w:spacing w:after="160" w:line="259" w:lineRule="auto"/>
        <w:ind w:left="357" w:hanging="357"/>
        <w:jc w:val="both"/>
        <w:rPr>
          <w:rFonts w:ascii="Arial" w:eastAsia="Calibri" w:hAnsi="Arial" w:cs="Arial"/>
          <w:lang w:eastAsia="en-GB"/>
        </w:rPr>
      </w:pPr>
      <w:r w:rsidRPr="004479BA">
        <w:rPr>
          <w:rFonts w:ascii="Arial" w:eastAsia="Calibri" w:hAnsi="Arial" w:cs="Arial"/>
          <w:lang w:eastAsia="en-GB"/>
        </w:rPr>
        <w:t xml:space="preserve">Laboratory results will be provided to the LA, FSA and CEFAS in the agreed manner within 3 - 5 days of onset of analysis. The LA will then forward the results to the FBO. </w:t>
      </w:r>
    </w:p>
    <w:p w14:paraId="308D9E46" w14:textId="77777777" w:rsidR="004479BA" w:rsidRPr="004479BA" w:rsidRDefault="004479BA" w:rsidP="004479BA">
      <w:pPr>
        <w:spacing w:after="160" w:line="259" w:lineRule="auto"/>
        <w:ind w:left="720"/>
        <w:contextualSpacing/>
        <w:jc w:val="both"/>
        <w:rPr>
          <w:rFonts w:ascii="Arial" w:eastAsia="Calibri" w:hAnsi="Arial" w:cs="Arial"/>
          <w:lang w:eastAsia="en-GB"/>
        </w:rPr>
      </w:pPr>
    </w:p>
    <w:p w14:paraId="43FDB0AE" w14:textId="77777777" w:rsidR="004479BA" w:rsidRPr="004479BA" w:rsidRDefault="004479BA" w:rsidP="004479BA">
      <w:pPr>
        <w:numPr>
          <w:ilvl w:val="0"/>
          <w:numId w:val="3"/>
        </w:numPr>
        <w:autoSpaceDE w:val="0"/>
        <w:autoSpaceDN w:val="0"/>
        <w:adjustRightInd w:val="0"/>
        <w:spacing w:after="160" w:line="259" w:lineRule="auto"/>
        <w:ind w:left="357" w:hanging="357"/>
        <w:jc w:val="both"/>
        <w:rPr>
          <w:rFonts w:ascii="Arial" w:eastAsia="Calibri" w:hAnsi="Arial" w:cs="Arial"/>
          <w:lang w:eastAsia="en-GB"/>
        </w:rPr>
      </w:pPr>
      <w:r w:rsidRPr="004479BA">
        <w:rPr>
          <w:rFonts w:ascii="Arial" w:eastAsia="Calibri" w:hAnsi="Arial" w:cs="Arial"/>
          <w:lang w:eastAsia="en-GB"/>
        </w:rPr>
        <w:t xml:space="preserve">The FBO can decide not to submit samples when they are due, for example when they voluntarily cease harvesting. In this case, the </w:t>
      </w:r>
      <w:bookmarkStart w:id="17" w:name="_Int_jVrAyOS8"/>
      <w:r w:rsidRPr="004479BA">
        <w:rPr>
          <w:rFonts w:ascii="Arial" w:eastAsia="Calibri" w:hAnsi="Arial" w:cs="Arial"/>
          <w:lang w:eastAsia="en-GB"/>
        </w:rPr>
        <w:t>LA</w:t>
      </w:r>
      <w:bookmarkEnd w:id="17"/>
      <w:r w:rsidRPr="004479BA">
        <w:rPr>
          <w:rFonts w:ascii="Arial" w:eastAsia="Calibri" w:hAnsi="Arial" w:cs="Arial"/>
          <w:lang w:eastAsia="en-GB"/>
        </w:rPr>
        <w:t xml:space="preserve"> and FSA should be notified in advance of the planned collection date, so that the sampling plan may be adjusted and CEFAS notified. </w:t>
      </w:r>
    </w:p>
    <w:p w14:paraId="766FE776" w14:textId="77777777" w:rsidR="004479BA" w:rsidRPr="004479BA" w:rsidRDefault="004479BA" w:rsidP="004479BA">
      <w:pPr>
        <w:autoSpaceDE w:val="0"/>
        <w:autoSpaceDN w:val="0"/>
        <w:adjustRightInd w:val="0"/>
        <w:spacing w:after="160" w:line="259" w:lineRule="auto"/>
        <w:jc w:val="both"/>
        <w:rPr>
          <w:rFonts w:ascii="Arial" w:eastAsia="Calibri" w:hAnsi="Arial" w:cs="Arial"/>
          <w:lang w:eastAsia="en-GB"/>
        </w:rPr>
      </w:pPr>
    </w:p>
    <w:p w14:paraId="3E0F9B6B" w14:textId="77777777" w:rsidR="004479BA" w:rsidRPr="004479BA" w:rsidRDefault="004479BA" w:rsidP="004479BA">
      <w:pPr>
        <w:autoSpaceDE w:val="0"/>
        <w:autoSpaceDN w:val="0"/>
        <w:adjustRightInd w:val="0"/>
        <w:spacing w:after="160" w:line="259" w:lineRule="auto"/>
        <w:jc w:val="both"/>
        <w:rPr>
          <w:rFonts w:ascii="Arial" w:eastAsia="Calibri" w:hAnsi="Arial" w:cs="Arial"/>
          <w:b/>
          <w:bCs/>
          <w:lang w:eastAsia="en-GB"/>
        </w:rPr>
      </w:pPr>
      <w:r w:rsidRPr="004479BA">
        <w:rPr>
          <w:rFonts w:ascii="Arial" w:eastAsia="Calibri" w:hAnsi="Arial" w:cs="Arial"/>
          <w:b/>
          <w:bCs/>
          <w:lang w:eastAsia="en-GB"/>
        </w:rPr>
        <w:t xml:space="preserve">Sampling Frequency </w:t>
      </w:r>
    </w:p>
    <w:p w14:paraId="77CA33F4" w14:textId="77777777" w:rsidR="004479BA" w:rsidRPr="004479BA" w:rsidRDefault="004479BA" w:rsidP="004479BA">
      <w:pPr>
        <w:numPr>
          <w:ilvl w:val="0"/>
          <w:numId w:val="3"/>
        </w:numPr>
        <w:autoSpaceDE w:val="0"/>
        <w:autoSpaceDN w:val="0"/>
        <w:adjustRightInd w:val="0"/>
        <w:spacing w:after="120" w:line="259" w:lineRule="auto"/>
        <w:ind w:left="357" w:hanging="357"/>
        <w:jc w:val="both"/>
        <w:rPr>
          <w:rFonts w:ascii="Arial" w:eastAsia="Calibri" w:hAnsi="Arial" w:cs="Arial"/>
          <w:lang w:eastAsia="en-GB"/>
        </w:rPr>
      </w:pPr>
      <w:r w:rsidRPr="004479BA">
        <w:rPr>
          <w:rFonts w:ascii="Arial" w:eastAsia="Calibri" w:hAnsi="Arial" w:cs="Arial"/>
          <w:lang w:eastAsia="en-GB"/>
        </w:rPr>
        <w:t xml:space="preserve">New bivalve production sites will be awarded a provisional classification once certain criteria have been met. Established sites are awarded an annual (or full) classification. </w:t>
      </w:r>
    </w:p>
    <w:p w14:paraId="233820E9" w14:textId="77777777" w:rsidR="004479BA" w:rsidRPr="004479BA" w:rsidRDefault="004479BA" w:rsidP="004479BA">
      <w:pPr>
        <w:numPr>
          <w:ilvl w:val="1"/>
          <w:numId w:val="3"/>
        </w:numPr>
        <w:autoSpaceDE w:val="0"/>
        <w:autoSpaceDN w:val="0"/>
        <w:adjustRightInd w:val="0"/>
        <w:spacing w:after="120" w:line="259" w:lineRule="auto"/>
        <w:ind w:left="697" w:hanging="357"/>
        <w:jc w:val="both"/>
        <w:rPr>
          <w:rFonts w:ascii="Arial" w:eastAsia="Calibri" w:hAnsi="Arial" w:cs="Arial"/>
          <w:lang w:eastAsia="en-GB"/>
        </w:rPr>
      </w:pPr>
      <w:r w:rsidRPr="004479BA">
        <w:rPr>
          <w:rFonts w:ascii="Arial" w:eastAsia="Calibri" w:hAnsi="Arial" w:cs="Arial"/>
          <w:lang w:eastAsia="en-GB"/>
        </w:rPr>
        <w:t xml:space="preserve">Provisional classification: awarded to new shellfish areas where there is no existing monitoring data and where no previous sanitary survey has been undertaken. Once a </w:t>
      </w:r>
      <w:r w:rsidRPr="004479BA">
        <w:rPr>
          <w:rFonts w:ascii="Arial" w:eastAsia="Calibri" w:hAnsi="Arial" w:cs="Arial"/>
          <w:lang w:eastAsia="en-GB"/>
        </w:rPr>
        <w:lastRenderedPageBreak/>
        <w:t xml:space="preserve">minimum of ten classification samples have been taken, a provisional classification is </w:t>
      </w:r>
      <w:bookmarkStart w:id="18" w:name="_Int_5Z8nFK4c"/>
      <w:proofErr w:type="gramStart"/>
      <w:r w:rsidRPr="004479BA">
        <w:rPr>
          <w:rFonts w:ascii="Arial" w:eastAsia="Calibri" w:hAnsi="Arial" w:cs="Arial"/>
          <w:lang w:eastAsia="en-GB"/>
        </w:rPr>
        <w:t>awarded</w:t>
      </w:r>
      <w:bookmarkEnd w:id="18"/>
      <w:proofErr w:type="gramEnd"/>
      <w:r w:rsidRPr="004479BA">
        <w:rPr>
          <w:rFonts w:ascii="Arial" w:eastAsia="Calibri" w:hAnsi="Arial" w:cs="Arial"/>
          <w:lang w:eastAsia="en-GB"/>
        </w:rPr>
        <w:t xml:space="preserve"> and commercial harvesting can begin.</w:t>
      </w:r>
    </w:p>
    <w:p w14:paraId="3B535B7E" w14:textId="77777777" w:rsidR="004479BA" w:rsidRPr="004479BA" w:rsidRDefault="004479BA" w:rsidP="004479BA">
      <w:pPr>
        <w:numPr>
          <w:ilvl w:val="1"/>
          <w:numId w:val="3"/>
        </w:numPr>
        <w:autoSpaceDE w:val="0"/>
        <w:autoSpaceDN w:val="0"/>
        <w:adjustRightInd w:val="0"/>
        <w:spacing w:after="160" w:line="259" w:lineRule="auto"/>
        <w:ind w:left="697" w:hanging="357"/>
        <w:jc w:val="both"/>
        <w:rPr>
          <w:rFonts w:ascii="Arial" w:eastAsia="Calibri" w:hAnsi="Arial" w:cs="Arial"/>
          <w:lang w:eastAsia="en-GB"/>
        </w:rPr>
      </w:pPr>
      <w:r w:rsidRPr="004479BA">
        <w:rPr>
          <w:rFonts w:ascii="Arial" w:eastAsia="Calibri" w:hAnsi="Arial" w:cs="Arial"/>
          <w:lang w:eastAsia="en-GB"/>
        </w:rPr>
        <w:t>Annual classification: awarded to an area after a full 12 months of routine monthly monitoring has been undertaken.</w:t>
      </w:r>
    </w:p>
    <w:p w14:paraId="07E9CA3E" w14:textId="77777777" w:rsidR="004479BA" w:rsidRPr="004479BA" w:rsidRDefault="004479BA" w:rsidP="004479BA">
      <w:pPr>
        <w:autoSpaceDE w:val="0"/>
        <w:autoSpaceDN w:val="0"/>
        <w:adjustRightInd w:val="0"/>
        <w:spacing w:line="259" w:lineRule="auto"/>
        <w:ind w:left="697"/>
        <w:jc w:val="both"/>
        <w:rPr>
          <w:rFonts w:ascii="Arial" w:eastAsia="Calibri" w:hAnsi="Arial" w:cs="Arial"/>
          <w:lang w:eastAsia="en-GB"/>
        </w:rPr>
      </w:pPr>
    </w:p>
    <w:p w14:paraId="2F005B5B" w14:textId="77777777" w:rsidR="004479BA" w:rsidRPr="004479BA" w:rsidRDefault="004479BA" w:rsidP="004479BA">
      <w:pPr>
        <w:numPr>
          <w:ilvl w:val="0"/>
          <w:numId w:val="3"/>
        </w:numPr>
        <w:autoSpaceDE w:val="0"/>
        <w:autoSpaceDN w:val="0"/>
        <w:adjustRightInd w:val="0"/>
        <w:spacing w:after="120" w:line="259" w:lineRule="auto"/>
        <w:ind w:left="357" w:hanging="357"/>
        <w:jc w:val="both"/>
        <w:rPr>
          <w:rFonts w:ascii="Arial" w:eastAsia="Calibri" w:hAnsi="Arial" w:cs="Arial"/>
          <w:lang w:eastAsia="en-GB"/>
        </w:rPr>
      </w:pPr>
      <w:r w:rsidRPr="004479BA">
        <w:rPr>
          <w:rFonts w:ascii="Arial" w:eastAsia="Calibri" w:hAnsi="Arial" w:cs="Arial"/>
          <w:lang w:eastAsia="en-GB"/>
        </w:rPr>
        <w:t xml:space="preserve">Provisional Classification Sampling </w:t>
      </w:r>
    </w:p>
    <w:p w14:paraId="3BBD79B1" w14:textId="77777777" w:rsidR="004479BA" w:rsidRPr="004479BA" w:rsidRDefault="004479BA" w:rsidP="004479BA">
      <w:pPr>
        <w:numPr>
          <w:ilvl w:val="1"/>
          <w:numId w:val="3"/>
        </w:numPr>
        <w:autoSpaceDE w:val="0"/>
        <w:autoSpaceDN w:val="0"/>
        <w:adjustRightInd w:val="0"/>
        <w:spacing w:after="120" w:line="259" w:lineRule="auto"/>
        <w:ind w:left="697" w:hanging="357"/>
        <w:jc w:val="both"/>
        <w:rPr>
          <w:rFonts w:ascii="Arial" w:eastAsia="Calibri" w:hAnsi="Arial" w:cs="Arial"/>
          <w:lang w:eastAsia="en-GB"/>
        </w:rPr>
      </w:pPr>
      <w:r w:rsidRPr="004479BA">
        <w:rPr>
          <w:rFonts w:ascii="Arial" w:eastAsia="Calibri" w:hAnsi="Arial" w:cs="Arial"/>
          <w:lang w:eastAsia="en-GB"/>
        </w:rPr>
        <w:t xml:space="preserve">Comprising: 10 classification samples for </w:t>
      </w:r>
      <w:r w:rsidRPr="004479BA">
        <w:rPr>
          <w:rFonts w:ascii="Arial" w:eastAsia="Calibri" w:hAnsi="Arial" w:cs="Arial"/>
          <w:highlight w:val="yellow"/>
          <w:lang w:eastAsia="en-GB"/>
        </w:rPr>
        <w:t>[insert species</w:t>
      </w:r>
      <w:r w:rsidRPr="004479BA">
        <w:rPr>
          <w:rFonts w:ascii="Arial" w:eastAsia="Calibri" w:hAnsi="Arial" w:cs="Arial"/>
          <w:lang w:eastAsia="en-GB"/>
        </w:rPr>
        <w:t xml:space="preserve">]. This will commence on </w:t>
      </w:r>
      <w:r w:rsidRPr="004479BA">
        <w:rPr>
          <w:rFonts w:ascii="Arial" w:eastAsia="Calibri" w:hAnsi="Arial" w:cs="Arial"/>
          <w:highlight w:val="yellow"/>
          <w:lang w:eastAsia="en-GB"/>
        </w:rPr>
        <w:t>[insert start date</w:t>
      </w:r>
      <w:r w:rsidRPr="004479BA">
        <w:rPr>
          <w:rFonts w:ascii="Arial" w:eastAsia="Calibri" w:hAnsi="Arial" w:cs="Arial"/>
          <w:lang w:eastAsia="en-GB"/>
        </w:rPr>
        <w:t>] and continue, with a minimum interval of 7 days between samples from each of the designated RMPs, until the sampling requirement is met.</w:t>
      </w:r>
    </w:p>
    <w:p w14:paraId="6EF247A6" w14:textId="77777777" w:rsidR="004479BA" w:rsidRPr="004479BA" w:rsidRDefault="004479BA" w:rsidP="004479BA">
      <w:pPr>
        <w:numPr>
          <w:ilvl w:val="1"/>
          <w:numId w:val="3"/>
        </w:numPr>
        <w:autoSpaceDE w:val="0"/>
        <w:autoSpaceDN w:val="0"/>
        <w:adjustRightInd w:val="0"/>
        <w:spacing w:after="160" w:line="259" w:lineRule="auto"/>
        <w:ind w:left="697" w:hanging="357"/>
        <w:jc w:val="both"/>
        <w:rPr>
          <w:rFonts w:ascii="Arial" w:eastAsia="Calibri" w:hAnsi="Arial" w:cs="Arial"/>
          <w:lang w:eastAsia="en-GB"/>
        </w:rPr>
      </w:pPr>
      <w:r w:rsidRPr="004479BA">
        <w:rPr>
          <w:rFonts w:ascii="Arial" w:eastAsia="Calibri" w:hAnsi="Arial" w:cs="Arial"/>
          <w:lang w:eastAsia="en-GB"/>
        </w:rPr>
        <w:t>Biotoxin sampling and phytoplankton monitoring will require 2 additional shellfish samples and 2 water samples from each shellfish bed collected at least 7 days apart before any commercial harvesting can take place.</w:t>
      </w:r>
    </w:p>
    <w:p w14:paraId="5FB3AF07" w14:textId="77777777" w:rsidR="004479BA" w:rsidRPr="004479BA" w:rsidRDefault="004479BA" w:rsidP="004479BA">
      <w:pPr>
        <w:autoSpaceDE w:val="0"/>
        <w:autoSpaceDN w:val="0"/>
        <w:adjustRightInd w:val="0"/>
        <w:spacing w:line="259" w:lineRule="auto"/>
        <w:ind w:left="697"/>
        <w:jc w:val="both"/>
        <w:rPr>
          <w:rFonts w:ascii="Arial" w:eastAsia="Calibri" w:hAnsi="Arial" w:cs="Arial"/>
          <w:lang w:eastAsia="en-GB"/>
        </w:rPr>
      </w:pPr>
    </w:p>
    <w:p w14:paraId="0B4E85F9" w14:textId="77777777" w:rsidR="004479BA" w:rsidRPr="004479BA" w:rsidRDefault="004479BA" w:rsidP="004479BA">
      <w:pPr>
        <w:numPr>
          <w:ilvl w:val="0"/>
          <w:numId w:val="3"/>
        </w:numPr>
        <w:autoSpaceDE w:val="0"/>
        <w:autoSpaceDN w:val="0"/>
        <w:adjustRightInd w:val="0"/>
        <w:spacing w:after="120" w:line="259" w:lineRule="auto"/>
        <w:ind w:left="357" w:hanging="357"/>
        <w:jc w:val="both"/>
        <w:rPr>
          <w:rFonts w:ascii="Arial" w:eastAsia="Calibri" w:hAnsi="Arial" w:cs="Arial"/>
          <w:lang w:eastAsia="en-GB"/>
        </w:rPr>
      </w:pPr>
      <w:r w:rsidRPr="004479BA">
        <w:rPr>
          <w:rFonts w:ascii="Arial" w:eastAsia="Calibri" w:hAnsi="Arial" w:cs="Arial"/>
          <w:lang w:eastAsia="en-GB"/>
        </w:rPr>
        <w:t>Annual Classification Sampling</w:t>
      </w:r>
    </w:p>
    <w:p w14:paraId="5E76608C" w14:textId="77777777" w:rsidR="004479BA" w:rsidRPr="004479BA" w:rsidRDefault="004479BA" w:rsidP="004479BA">
      <w:pPr>
        <w:numPr>
          <w:ilvl w:val="0"/>
          <w:numId w:val="8"/>
        </w:numPr>
        <w:autoSpaceDE w:val="0"/>
        <w:autoSpaceDN w:val="0"/>
        <w:adjustRightInd w:val="0"/>
        <w:spacing w:after="120" w:line="259" w:lineRule="auto"/>
        <w:ind w:left="714" w:hanging="357"/>
        <w:jc w:val="both"/>
        <w:rPr>
          <w:rFonts w:ascii="Arial" w:eastAsia="Calibri" w:hAnsi="Arial" w:cs="Arial"/>
          <w:lang w:eastAsia="en-GB"/>
        </w:rPr>
      </w:pPr>
      <w:r w:rsidRPr="004479BA">
        <w:rPr>
          <w:rFonts w:ascii="Arial" w:eastAsia="Calibri" w:hAnsi="Arial" w:cs="Arial"/>
          <w:lang w:eastAsia="en-GB"/>
        </w:rPr>
        <w:t xml:space="preserve">Shellfish samples will be required </w:t>
      </w:r>
      <w:bookmarkStart w:id="19" w:name="_Int_AFDjAFjR"/>
      <w:r w:rsidRPr="004479BA">
        <w:rPr>
          <w:rFonts w:ascii="Arial" w:eastAsia="Calibri" w:hAnsi="Arial" w:cs="Arial"/>
          <w:lang w:eastAsia="en-GB"/>
        </w:rPr>
        <w:t>on a monthly basis</w:t>
      </w:r>
      <w:bookmarkEnd w:id="19"/>
      <w:r w:rsidRPr="004479BA">
        <w:rPr>
          <w:rFonts w:ascii="Arial" w:eastAsia="Calibri" w:hAnsi="Arial" w:cs="Arial"/>
          <w:lang w:eastAsia="en-GB"/>
        </w:rPr>
        <w:t xml:space="preserve">. This comprises of two samples of </w:t>
      </w:r>
      <w:r w:rsidRPr="004479BA">
        <w:rPr>
          <w:rFonts w:ascii="Arial" w:eastAsia="Calibri" w:hAnsi="Arial" w:cs="Arial"/>
          <w:highlight w:val="yellow"/>
          <w:lang w:eastAsia="en-GB"/>
        </w:rPr>
        <w:t>[insert species]</w:t>
      </w:r>
      <w:r w:rsidRPr="004479BA">
        <w:rPr>
          <w:rFonts w:ascii="Arial" w:eastAsia="Calibri" w:hAnsi="Arial" w:cs="Arial"/>
          <w:lang w:eastAsia="en-GB"/>
        </w:rPr>
        <w:t xml:space="preserve"> from each RMP. One for microbial analysis by the Official Control Laboratory and one for biotoxin sampling by CEFAS.</w:t>
      </w:r>
    </w:p>
    <w:p w14:paraId="7E62B272" w14:textId="77777777" w:rsidR="004479BA" w:rsidRPr="004479BA" w:rsidRDefault="004479BA" w:rsidP="004479BA">
      <w:pPr>
        <w:numPr>
          <w:ilvl w:val="1"/>
          <w:numId w:val="3"/>
        </w:numPr>
        <w:autoSpaceDE w:val="0"/>
        <w:autoSpaceDN w:val="0"/>
        <w:adjustRightInd w:val="0"/>
        <w:spacing w:after="160" w:line="259" w:lineRule="auto"/>
        <w:ind w:left="697" w:hanging="357"/>
        <w:contextualSpacing/>
        <w:jc w:val="both"/>
        <w:rPr>
          <w:rFonts w:ascii="Arial" w:eastAsia="Calibri" w:hAnsi="Arial" w:cs="Arial"/>
          <w:lang w:eastAsia="en-GB"/>
        </w:rPr>
      </w:pPr>
      <w:r w:rsidRPr="004479BA">
        <w:rPr>
          <w:rFonts w:ascii="Arial" w:eastAsia="Calibri" w:hAnsi="Arial" w:cs="Arial"/>
          <w:lang w:eastAsia="en-GB"/>
        </w:rPr>
        <w:t>Water samples will be required for phytoplankton monitoring on a [</w:t>
      </w:r>
      <w:r w:rsidRPr="004479BA">
        <w:rPr>
          <w:rFonts w:ascii="Arial" w:eastAsia="Calibri" w:hAnsi="Arial" w:cs="Arial"/>
          <w:highlight w:val="yellow"/>
          <w:lang w:eastAsia="en-GB"/>
        </w:rPr>
        <w:t>insert frequency of sampling as required</w:t>
      </w:r>
      <w:r w:rsidRPr="004479BA">
        <w:rPr>
          <w:rFonts w:ascii="Arial" w:eastAsia="Calibri" w:hAnsi="Arial" w:cs="Arial"/>
          <w:highlight w:val="yellow"/>
          <w:vertAlign w:val="superscript"/>
          <w:lang w:eastAsia="en-GB"/>
        </w:rPr>
        <w:footnoteReference w:id="5"/>
      </w:r>
      <w:r w:rsidRPr="004479BA">
        <w:rPr>
          <w:rFonts w:ascii="Arial" w:eastAsia="Calibri" w:hAnsi="Arial" w:cs="Arial"/>
          <w:lang w:eastAsia="en-GB"/>
        </w:rPr>
        <w:t xml:space="preserve">].    </w:t>
      </w:r>
    </w:p>
    <w:p w14:paraId="2B64CC95" w14:textId="77777777" w:rsidR="004479BA" w:rsidRPr="004479BA" w:rsidRDefault="004479BA" w:rsidP="004479BA">
      <w:pPr>
        <w:autoSpaceDE w:val="0"/>
        <w:autoSpaceDN w:val="0"/>
        <w:adjustRightInd w:val="0"/>
        <w:spacing w:after="160" w:line="259" w:lineRule="auto"/>
        <w:ind w:left="697"/>
        <w:contextualSpacing/>
        <w:jc w:val="both"/>
        <w:rPr>
          <w:rFonts w:ascii="Arial" w:eastAsia="Calibri" w:hAnsi="Arial" w:cs="Arial"/>
          <w:lang w:eastAsia="en-GB"/>
        </w:rPr>
      </w:pPr>
    </w:p>
    <w:p w14:paraId="55092BB2" w14:textId="77777777" w:rsidR="004479BA" w:rsidRPr="004479BA" w:rsidRDefault="004479BA" w:rsidP="004479BA">
      <w:pPr>
        <w:numPr>
          <w:ilvl w:val="0"/>
          <w:numId w:val="3"/>
        </w:numPr>
        <w:autoSpaceDE w:val="0"/>
        <w:autoSpaceDN w:val="0"/>
        <w:adjustRightInd w:val="0"/>
        <w:spacing w:after="160" w:line="259" w:lineRule="auto"/>
        <w:ind w:left="357" w:hanging="357"/>
        <w:jc w:val="both"/>
        <w:rPr>
          <w:rFonts w:ascii="Arial" w:eastAsia="Calibri" w:hAnsi="Arial" w:cs="Arial"/>
          <w:lang w:eastAsia="en-GB"/>
        </w:rPr>
      </w:pPr>
      <w:r w:rsidRPr="004479BA">
        <w:rPr>
          <w:rFonts w:ascii="Arial" w:eastAsia="Calibri" w:hAnsi="Arial" w:cs="Arial"/>
          <w:lang w:eastAsia="en-GB"/>
        </w:rPr>
        <w:t xml:space="preserve">Note that for sample results indicating elevated levels of biotoxin causing algae in the water sample or toxin in the shellfish flesh, if there is a contamination event or </w:t>
      </w:r>
      <w:bookmarkStart w:id="20" w:name="_Int_Zmsb8BkZ"/>
      <w:proofErr w:type="gramStart"/>
      <w:r w:rsidRPr="004479BA">
        <w:rPr>
          <w:rFonts w:ascii="Arial" w:eastAsia="Calibri" w:hAnsi="Arial" w:cs="Arial"/>
          <w:i/>
          <w:iCs/>
          <w:lang w:eastAsia="en-GB"/>
        </w:rPr>
        <w:t>E.coli</w:t>
      </w:r>
      <w:bookmarkEnd w:id="20"/>
      <w:proofErr w:type="gramEnd"/>
      <w:r w:rsidRPr="004479BA">
        <w:rPr>
          <w:rFonts w:ascii="Arial" w:eastAsia="Calibri" w:hAnsi="Arial" w:cs="Arial"/>
          <w:lang w:eastAsia="en-GB"/>
        </w:rPr>
        <w:t xml:space="preserve"> levels trigger an action state, additional samples may be required. The third party/FBO will be notified of such requirements by the LA Officer. </w:t>
      </w:r>
    </w:p>
    <w:p w14:paraId="5BDE3503" w14:textId="77777777" w:rsidR="004479BA" w:rsidRPr="004479BA" w:rsidRDefault="004479BA" w:rsidP="004479BA">
      <w:pPr>
        <w:autoSpaceDE w:val="0"/>
        <w:autoSpaceDN w:val="0"/>
        <w:adjustRightInd w:val="0"/>
        <w:spacing w:line="259" w:lineRule="auto"/>
        <w:ind w:left="357"/>
        <w:jc w:val="both"/>
        <w:rPr>
          <w:rFonts w:ascii="Arial" w:eastAsia="Calibri" w:hAnsi="Arial" w:cs="Arial"/>
          <w:lang w:eastAsia="en-GB"/>
        </w:rPr>
      </w:pPr>
    </w:p>
    <w:p w14:paraId="76A49CC3" w14:textId="77777777" w:rsidR="004479BA" w:rsidRPr="004479BA" w:rsidRDefault="004479BA" w:rsidP="004479BA">
      <w:pPr>
        <w:numPr>
          <w:ilvl w:val="0"/>
          <w:numId w:val="3"/>
        </w:numPr>
        <w:autoSpaceDE w:val="0"/>
        <w:autoSpaceDN w:val="0"/>
        <w:adjustRightInd w:val="0"/>
        <w:spacing w:after="160" w:line="259" w:lineRule="auto"/>
        <w:ind w:left="357" w:hanging="357"/>
        <w:jc w:val="both"/>
        <w:rPr>
          <w:rFonts w:ascii="Arial" w:eastAsia="Calibri" w:hAnsi="Arial" w:cs="Arial"/>
          <w:lang w:eastAsia="en-GB"/>
        </w:rPr>
      </w:pPr>
      <w:r w:rsidRPr="004479BA">
        <w:rPr>
          <w:rFonts w:ascii="Arial" w:eastAsia="Calibri" w:hAnsi="Arial" w:cs="Arial"/>
          <w:lang w:eastAsia="en-GB"/>
        </w:rPr>
        <w:t>Periodic sampling of shellfish for chemical contamination will also be required. These samples must be collected between January and March prior to the onset of spawning. The LA Officer will advise the third party/FBO when these are required.</w:t>
      </w:r>
    </w:p>
    <w:p w14:paraId="241EDB87" w14:textId="77777777" w:rsidR="004479BA" w:rsidRPr="004479BA" w:rsidRDefault="004479BA" w:rsidP="004479BA">
      <w:pPr>
        <w:autoSpaceDE w:val="0"/>
        <w:autoSpaceDN w:val="0"/>
        <w:adjustRightInd w:val="0"/>
        <w:spacing w:after="160" w:line="259" w:lineRule="auto"/>
        <w:jc w:val="both"/>
        <w:rPr>
          <w:rFonts w:ascii="Arial" w:eastAsia="Calibri" w:hAnsi="Arial" w:cs="Arial"/>
          <w:lang w:eastAsia="en-GB"/>
        </w:rPr>
      </w:pPr>
    </w:p>
    <w:p w14:paraId="4ED89917" w14:textId="77777777" w:rsidR="004479BA" w:rsidRPr="004479BA" w:rsidRDefault="004479BA" w:rsidP="004479BA">
      <w:pPr>
        <w:autoSpaceDE w:val="0"/>
        <w:autoSpaceDN w:val="0"/>
        <w:adjustRightInd w:val="0"/>
        <w:spacing w:after="160" w:line="259" w:lineRule="auto"/>
        <w:jc w:val="both"/>
        <w:rPr>
          <w:rFonts w:ascii="Arial" w:eastAsia="Calibri" w:hAnsi="Arial" w:cs="Arial"/>
          <w:b/>
          <w:bCs/>
          <w:lang w:eastAsia="en-GB"/>
        </w:rPr>
      </w:pPr>
      <w:r w:rsidRPr="004479BA">
        <w:rPr>
          <w:rFonts w:ascii="Arial" w:eastAsia="Calibri" w:hAnsi="Arial" w:cs="Arial"/>
          <w:b/>
          <w:bCs/>
          <w:lang w:eastAsia="en-GB"/>
        </w:rPr>
        <w:t xml:space="preserve">Sampling Notification  </w:t>
      </w:r>
    </w:p>
    <w:p w14:paraId="6675F965" w14:textId="77777777" w:rsidR="004479BA" w:rsidRPr="004479BA" w:rsidRDefault="004479BA" w:rsidP="004479BA">
      <w:pPr>
        <w:numPr>
          <w:ilvl w:val="0"/>
          <w:numId w:val="3"/>
        </w:numPr>
        <w:autoSpaceDE w:val="0"/>
        <w:autoSpaceDN w:val="0"/>
        <w:adjustRightInd w:val="0"/>
        <w:spacing w:after="120" w:line="259" w:lineRule="auto"/>
        <w:ind w:left="357" w:hanging="357"/>
        <w:jc w:val="both"/>
        <w:rPr>
          <w:rFonts w:ascii="Arial" w:eastAsia="Calibri" w:hAnsi="Arial" w:cs="Arial"/>
          <w:lang w:eastAsia="en-GB"/>
        </w:rPr>
      </w:pPr>
      <w:r w:rsidRPr="004479BA">
        <w:rPr>
          <w:rFonts w:ascii="Arial" w:eastAsia="Calibri" w:hAnsi="Arial" w:cs="Arial"/>
          <w:lang w:eastAsia="en-GB"/>
        </w:rPr>
        <w:t xml:space="preserve">Where it has been agreed that the LA officer will collect the Official Control samples from the third party/FBO for processing and delivery to the courier, the third party/FBO will notify the LA giving as much notice as possible and a minimum of 24 hrs of their intention to sample. A telephone or email response will be provided by the LA to acknowledge the proposed sampling date. </w:t>
      </w:r>
    </w:p>
    <w:p w14:paraId="56ED8310" w14:textId="77777777" w:rsidR="004479BA" w:rsidRPr="004479BA" w:rsidRDefault="004479BA" w:rsidP="004479BA">
      <w:pPr>
        <w:numPr>
          <w:ilvl w:val="0"/>
          <w:numId w:val="1"/>
        </w:numPr>
        <w:autoSpaceDE w:val="0"/>
        <w:autoSpaceDN w:val="0"/>
        <w:adjustRightInd w:val="0"/>
        <w:spacing w:after="120" w:line="259" w:lineRule="auto"/>
        <w:jc w:val="both"/>
        <w:rPr>
          <w:rFonts w:ascii="Arial" w:eastAsia="Calibri" w:hAnsi="Arial" w:cs="Arial"/>
          <w:lang w:eastAsia="en-GB"/>
        </w:rPr>
      </w:pPr>
      <w:r w:rsidRPr="004479BA">
        <w:rPr>
          <w:rFonts w:ascii="Arial" w:eastAsia="Calibri" w:hAnsi="Arial" w:cs="Arial"/>
          <w:lang w:eastAsia="en-GB"/>
        </w:rPr>
        <w:t>Email contact details for the LA [</w:t>
      </w:r>
      <w:r w:rsidRPr="004479BA">
        <w:rPr>
          <w:rFonts w:ascii="Arial" w:eastAsia="Calibri" w:hAnsi="Arial" w:cs="Arial"/>
          <w:highlight w:val="yellow"/>
          <w:lang w:eastAsia="en-GB"/>
        </w:rPr>
        <w:t>insert name and email address</w:t>
      </w:r>
      <w:r w:rsidRPr="004479BA">
        <w:rPr>
          <w:rFonts w:ascii="Arial" w:eastAsia="Calibri" w:hAnsi="Arial" w:cs="Arial"/>
          <w:lang w:eastAsia="en-GB"/>
        </w:rPr>
        <w:t>]</w:t>
      </w:r>
    </w:p>
    <w:p w14:paraId="70C9E1D0" w14:textId="77777777" w:rsidR="004479BA" w:rsidRPr="004479BA" w:rsidRDefault="004479BA" w:rsidP="004479BA">
      <w:pPr>
        <w:numPr>
          <w:ilvl w:val="0"/>
          <w:numId w:val="1"/>
        </w:numPr>
        <w:autoSpaceDE w:val="0"/>
        <w:autoSpaceDN w:val="0"/>
        <w:adjustRightInd w:val="0"/>
        <w:spacing w:after="160" w:line="259" w:lineRule="auto"/>
        <w:ind w:left="714" w:hanging="357"/>
        <w:jc w:val="both"/>
        <w:rPr>
          <w:rFonts w:ascii="Arial" w:eastAsia="Calibri" w:hAnsi="Arial" w:cs="Arial"/>
          <w:lang w:eastAsia="en-GB"/>
        </w:rPr>
      </w:pPr>
      <w:r w:rsidRPr="004479BA">
        <w:rPr>
          <w:rFonts w:ascii="Arial" w:eastAsia="Calibri" w:hAnsi="Arial" w:cs="Arial"/>
          <w:lang w:eastAsia="en-GB"/>
        </w:rPr>
        <w:t>Phone contact details for the LA [</w:t>
      </w:r>
      <w:r w:rsidRPr="004479BA">
        <w:rPr>
          <w:rFonts w:ascii="Arial" w:eastAsia="Calibri" w:hAnsi="Arial" w:cs="Arial"/>
          <w:highlight w:val="yellow"/>
          <w:lang w:eastAsia="en-GB"/>
        </w:rPr>
        <w:t>insert phone number</w:t>
      </w:r>
      <w:r w:rsidRPr="004479BA">
        <w:rPr>
          <w:rFonts w:ascii="Arial" w:eastAsia="Calibri" w:hAnsi="Arial" w:cs="Arial"/>
          <w:lang w:eastAsia="en-GB"/>
        </w:rPr>
        <w:t>]</w:t>
      </w:r>
    </w:p>
    <w:p w14:paraId="0BE8E313" w14:textId="77777777" w:rsidR="004479BA" w:rsidRPr="004479BA" w:rsidRDefault="004479BA" w:rsidP="004479BA">
      <w:pPr>
        <w:autoSpaceDE w:val="0"/>
        <w:autoSpaceDN w:val="0"/>
        <w:adjustRightInd w:val="0"/>
        <w:spacing w:line="259" w:lineRule="auto"/>
        <w:ind w:left="714"/>
        <w:jc w:val="both"/>
        <w:rPr>
          <w:rFonts w:ascii="Arial" w:eastAsia="Calibri" w:hAnsi="Arial" w:cs="Arial"/>
          <w:lang w:eastAsia="en-GB"/>
        </w:rPr>
      </w:pPr>
    </w:p>
    <w:p w14:paraId="005C02C8" w14:textId="77777777" w:rsidR="004479BA" w:rsidRPr="004479BA" w:rsidRDefault="004479BA" w:rsidP="004479BA">
      <w:pPr>
        <w:numPr>
          <w:ilvl w:val="0"/>
          <w:numId w:val="3"/>
        </w:numPr>
        <w:autoSpaceDE w:val="0"/>
        <w:autoSpaceDN w:val="0"/>
        <w:adjustRightInd w:val="0"/>
        <w:spacing w:after="160" w:line="259" w:lineRule="auto"/>
        <w:ind w:left="357" w:hanging="357"/>
        <w:jc w:val="both"/>
        <w:rPr>
          <w:rFonts w:ascii="Arial" w:eastAsia="Calibri" w:hAnsi="Arial" w:cs="Arial"/>
          <w:lang w:eastAsia="en-GB"/>
        </w:rPr>
      </w:pPr>
      <w:r w:rsidRPr="004479BA">
        <w:rPr>
          <w:rFonts w:ascii="Arial" w:eastAsia="Calibri" w:hAnsi="Arial" w:cs="Arial"/>
          <w:lang w:eastAsia="en-GB"/>
        </w:rPr>
        <w:lastRenderedPageBreak/>
        <w:t>The third party/FBO should make every effort to adhere to the agreed sampling plan/frequency. Where a sample cannot be taken in the predefined period, the LA must be notified as soon as possible and agree a re-sampling date with the LA Officer.</w:t>
      </w:r>
    </w:p>
    <w:p w14:paraId="64E372F1" w14:textId="77777777" w:rsidR="004479BA" w:rsidRPr="004479BA" w:rsidRDefault="004479BA" w:rsidP="004479BA">
      <w:pPr>
        <w:autoSpaceDE w:val="0"/>
        <w:autoSpaceDN w:val="0"/>
        <w:adjustRightInd w:val="0"/>
        <w:spacing w:line="259" w:lineRule="auto"/>
        <w:jc w:val="both"/>
        <w:rPr>
          <w:rFonts w:ascii="Arial" w:eastAsia="Calibri" w:hAnsi="Arial" w:cs="Arial"/>
          <w:lang w:eastAsia="en-GB"/>
        </w:rPr>
      </w:pPr>
    </w:p>
    <w:p w14:paraId="04BD81EA" w14:textId="77777777" w:rsidR="004479BA" w:rsidRPr="004479BA" w:rsidRDefault="004479BA" w:rsidP="004479BA">
      <w:pPr>
        <w:autoSpaceDE w:val="0"/>
        <w:autoSpaceDN w:val="0"/>
        <w:adjustRightInd w:val="0"/>
        <w:spacing w:line="259" w:lineRule="auto"/>
        <w:jc w:val="both"/>
        <w:rPr>
          <w:rFonts w:ascii="Arial" w:eastAsia="Calibri" w:hAnsi="Arial" w:cs="Arial"/>
          <w:lang w:eastAsia="en-GB"/>
        </w:rPr>
      </w:pPr>
    </w:p>
    <w:p w14:paraId="752DA141" w14:textId="77777777" w:rsidR="004479BA" w:rsidRPr="004479BA" w:rsidRDefault="004479BA" w:rsidP="004479BA">
      <w:pPr>
        <w:autoSpaceDE w:val="0"/>
        <w:autoSpaceDN w:val="0"/>
        <w:adjustRightInd w:val="0"/>
        <w:spacing w:after="160" w:line="259" w:lineRule="auto"/>
        <w:jc w:val="both"/>
        <w:rPr>
          <w:rFonts w:ascii="Arial" w:eastAsia="Calibri" w:hAnsi="Arial" w:cs="Arial"/>
          <w:b/>
          <w:bCs/>
          <w:lang w:eastAsia="en-GB"/>
        </w:rPr>
      </w:pPr>
      <w:r w:rsidRPr="004479BA">
        <w:rPr>
          <w:rFonts w:ascii="Arial" w:eastAsia="Calibri" w:hAnsi="Arial" w:cs="Arial"/>
          <w:b/>
          <w:bCs/>
          <w:lang w:eastAsia="en-GB"/>
        </w:rPr>
        <w:t>Shellfish Sample Preparation</w:t>
      </w:r>
    </w:p>
    <w:p w14:paraId="7290441B" w14:textId="77777777" w:rsidR="004479BA" w:rsidRPr="004479BA" w:rsidRDefault="004479BA" w:rsidP="004479BA">
      <w:pPr>
        <w:numPr>
          <w:ilvl w:val="0"/>
          <w:numId w:val="3"/>
        </w:numPr>
        <w:autoSpaceDE w:val="0"/>
        <w:autoSpaceDN w:val="0"/>
        <w:adjustRightInd w:val="0"/>
        <w:spacing w:after="120" w:line="259" w:lineRule="auto"/>
        <w:ind w:left="357" w:hanging="357"/>
        <w:jc w:val="both"/>
        <w:rPr>
          <w:rFonts w:ascii="Arial" w:eastAsia="Calibri" w:hAnsi="Arial" w:cs="Arial"/>
          <w:lang w:eastAsia="en-GB"/>
        </w:rPr>
      </w:pPr>
      <w:r w:rsidRPr="004479BA">
        <w:rPr>
          <w:rFonts w:ascii="Arial" w:eastAsia="Calibri" w:hAnsi="Arial" w:cs="Arial"/>
          <w:lang w:eastAsia="en-GB"/>
        </w:rPr>
        <w:t>Sample Size.</w:t>
      </w:r>
    </w:p>
    <w:p w14:paraId="2391A5A3" w14:textId="77777777" w:rsidR="004479BA" w:rsidRPr="004479BA" w:rsidRDefault="004479BA" w:rsidP="004479BA">
      <w:pPr>
        <w:numPr>
          <w:ilvl w:val="1"/>
          <w:numId w:val="3"/>
        </w:numPr>
        <w:autoSpaceDE w:val="0"/>
        <w:autoSpaceDN w:val="0"/>
        <w:adjustRightInd w:val="0"/>
        <w:spacing w:after="120" w:line="259" w:lineRule="auto"/>
        <w:ind w:left="697" w:hanging="357"/>
        <w:jc w:val="both"/>
        <w:rPr>
          <w:rFonts w:ascii="Arial" w:eastAsia="Calibri" w:hAnsi="Arial" w:cs="Arial"/>
          <w:lang w:eastAsia="en-GB"/>
        </w:rPr>
      </w:pPr>
      <w:r w:rsidRPr="004479BA">
        <w:rPr>
          <w:rFonts w:ascii="Arial" w:eastAsia="Calibri" w:hAnsi="Arial" w:cs="Arial"/>
          <w:lang w:eastAsia="en-GB"/>
        </w:rPr>
        <w:t>Samples should only consist of animals that are within the normal commercial size range. Immature/juvenile animals may provide results that are unrepresentative of mature stock</w:t>
      </w:r>
      <w:r w:rsidRPr="004479BA">
        <w:rPr>
          <w:rFonts w:ascii="Arial" w:eastAsia="Calibri" w:hAnsi="Arial" w:cs="Arial"/>
          <w:vertAlign w:val="superscript"/>
          <w:lang w:eastAsia="en-GB"/>
        </w:rPr>
        <w:footnoteReference w:id="6"/>
      </w:r>
      <w:r w:rsidRPr="004479BA">
        <w:rPr>
          <w:rFonts w:ascii="Arial" w:eastAsia="Calibri" w:hAnsi="Arial" w:cs="Arial"/>
          <w:lang w:eastAsia="en-GB"/>
        </w:rPr>
        <w:t>. Although not a requirement, there is some indication that animals that are not of commercial quality may also return unrepresentative results.</w:t>
      </w:r>
    </w:p>
    <w:p w14:paraId="258C325C" w14:textId="77777777" w:rsidR="004479BA" w:rsidRPr="004479BA" w:rsidRDefault="004479BA" w:rsidP="004479BA">
      <w:pPr>
        <w:numPr>
          <w:ilvl w:val="1"/>
          <w:numId w:val="3"/>
        </w:numPr>
        <w:autoSpaceDE w:val="0"/>
        <w:autoSpaceDN w:val="0"/>
        <w:adjustRightInd w:val="0"/>
        <w:spacing w:after="120" w:line="259" w:lineRule="auto"/>
        <w:ind w:left="697" w:hanging="357"/>
        <w:jc w:val="both"/>
        <w:rPr>
          <w:rFonts w:ascii="Arial" w:eastAsia="Calibri" w:hAnsi="Arial" w:cs="Arial"/>
          <w:lang w:eastAsia="en-GB"/>
        </w:rPr>
      </w:pPr>
      <w:r w:rsidRPr="004479BA">
        <w:rPr>
          <w:rFonts w:ascii="Arial" w:eastAsia="Calibri" w:hAnsi="Arial" w:cs="Arial"/>
          <w:lang w:eastAsia="en-GB"/>
        </w:rPr>
        <w:t>Microbial Classification: [</w:t>
      </w:r>
      <w:r w:rsidRPr="004479BA">
        <w:rPr>
          <w:rFonts w:ascii="Arial" w:eastAsia="Calibri" w:hAnsi="Arial" w:cs="Arial"/>
          <w:highlight w:val="yellow"/>
          <w:lang w:eastAsia="en-GB"/>
        </w:rPr>
        <w:t>insert number of live animals required for species being sampled</w:t>
      </w:r>
      <w:r w:rsidRPr="004479BA">
        <w:rPr>
          <w:rFonts w:ascii="Arial" w:eastAsia="Calibri" w:hAnsi="Arial" w:cs="Arial"/>
          <w:lang w:eastAsia="en-GB"/>
        </w:rPr>
        <w:t xml:space="preserve">]. </w:t>
      </w:r>
    </w:p>
    <w:p w14:paraId="0E74CC97" w14:textId="77777777" w:rsidR="004479BA" w:rsidRPr="004479BA" w:rsidRDefault="004479BA" w:rsidP="004479BA">
      <w:pPr>
        <w:numPr>
          <w:ilvl w:val="1"/>
          <w:numId w:val="3"/>
        </w:numPr>
        <w:autoSpaceDE w:val="0"/>
        <w:autoSpaceDN w:val="0"/>
        <w:adjustRightInd w:val="0"/>
        <w:spacing w:after="120" w:line="259" w:lineRule="auto"/>
        <w:ind w:left="697" w:hanging="357"/>
        <w:jc w:val="both"/>
        <w:rPr>
          <w:rFonts w:ascii="Arial" w:eastAsia="Calibri" w:hAnsi="Arial" w:cs="Arial"/>
          <w:lang w:eastAsia="en-GB"/>
        </w:rPr>
      </w:pPr>
      <w:r w:rsidRPr="004479BA">
        <w:rPr>
          <w:rFonts w:ascii="Arial" w:eastAsia="Calibri" w:hAnsi="Arial" w:cs="Arial"/>
          <w:lang w:eastAsia="en-GB"/>
        </w:rPr>
        <w:t xml:space="preserve">Biotoxin: </w:t>
      </w:r>
      <w:r w:rsidRPr="004479BA">
        <w:rPr>
          <w:rFonts w:ascii="Arial" w:eastAsia="Calibri" w:hAnsi="Arial" w:cs="Arial"/>
          <w:highlight w:val="yellow"/>
          <w:lang w:eastAsia="en-GB"/>
        </w:rPr>
        <w:t>[insert number of live animals required for each species</w:t>
      </w:r>
      <w:r w:rsidRPr="004479BA">
        <w:rPr>
          <w:rFonts w:ascii="Arial" w:eastAsia="Calibri" w:hAnsi="Arial" w:cs="Arial"/>
          <w:lang w:eastAsia="en-GB"/>
        </w:rPr>
        <w:t>] (to provide min 200g flesh).</w:t>
      </w:r>
    </w:p>
    <w:p w14:paraId="31D9762D" w14:textId="77777777" w:rsidR="004479BA" w:rsidRPr="004479BA" w:rsidRDefault="004479BA" w:rsidP="004479BA">
      <w:pPr>
        <w:numPr>
          <w:ilvl w:val="0"/>
          <w:numId w:val="3"/>
        </w:numPr>
        <w:autoSpaceDE w:val="0"/>
        <w:autoSpaceDN w:val="0"/>
        <w:adjustRightInd w:val="0"/>
        <w:spacing w:after="160" w:line="259" w:lineRule="auto"/>
        <w:ind w:left="357" w:hanging="357"/>
        <w:jc w:val="both"/>
        <w:rPr>
          <w:rFonts w:ascii="Arial" w:eastAsia="Calibri" w:hAnsi="Arial" w:cs="Arial"/>
          <w:lang w:eastAsia="en-GB"/>
        </w:rPr>
      </w:pPr>
      <w:r w:rsidRPr="004479BA">
        <w:rPr>
          <w:rFonts w:ascii="Arial" w:eastAsia="Calibri" w:hAnsi="Arial" w:cs="Arial"/>
          <w:lang w:eastAsia="en-GB"/>
        </w:rPr>
        <w:t>Wherever possible the shellfish should be sampled by the method normally used for commercial harvesting. Where this is not possible, samples may be taken by other means (</w:t>
      </w:r>
      <w:bookmarkStart w:id="21" w:name="_Int_hxBDHdBq"/>
      <w:proofErr w:type="gramStart"/>
      <w:r w:rsidRPr="004479BA">
        <w:rPr>
          <w:rFonts w:ascii="Arial" w:eastAsia="Calibri" w:hAnsi="Arial" w:cs="Arial"/>
          <w:lang w:eastAsia="en-GB"/>
        </w:rPr>
        <w:t>e.g.</w:t>
      </w:r>
      <w:bookmarkEnd w:id="21"/>
      <w:proofErr w:type="gramEnd"/>
      <w:r w:rsidRPr="004479BA">
        <w:rPr>
          <w:rFonts w:ascii="Arial" w:eastAsia="Calibri" w:hAnsi="Arial" w:cs="Arial"/>
          <w:lang w:eastAsia="en-GB"/>
        </w:rPr>
        <w:t xml:space="preserve"> hand-picked). The method of collection must be clearly stated of the sampling form.</w:t>
      </w:r>
    </w:p>
    <w:p w14:paraId="7E977476" w14:textId="77777777" w:rsidR="004479BA" w:rsidRPr="004479BA" w:rsidRDefault="004479BA" w:rsidP="004479BA">
      <w:pPr>
        <w:autoSpaceDE w:val="0"/>
        <w:autoSpaceDN w:val="0"/>
        <w:adjustRightInd w:val="0"/>
        <w:spacing w:line="259" w:lineRule="auto"/>
        <w:ind w:left="697"/>
        <w:jc w:val="both"/>
        <w:rPr>
          <w:rFonts w:ascii="Arial" w:eastAsia="Calibri" w:hAnsi="Arial" w:cs="Arial"/>
          <w:lang w:eastAsia="en-GB"/>
        </w:rPr>
      </w:pPr>
    </w:p>
    <w:p w14:paraId="135BC416" w14:textId="77777777" w:rsidR="004479BA" w:rsidRPr="004479BA" w:rsidRDefault="004479BA" w:rsidP="004479BA">
      <w:pPr>
        <w:numPr>
          <w:ilvl w:val="0"/>
          <w:numId w:val="3"/>
        </w:numPr>
        <w:autoSpaceDE w:val="0"/>
        <w:autoSpaceDN w:val="0"/>
        <w:adjustRightInd w:val="0"/>
        <w:spacing w:after="120" w:line="259" w:lineRule="auto"/>
        <w:ind w:left="357" w:hanging="357"/>
        <w:jc w:val="both"/>
        <w:rPr>
          <w:rFonts w:ascii="Arial" w:eastAsia="Calibri" w:hAnsi="Arial" w:cs="Arial"/>
          <w:lang w:eastAsia="en-GB"/>
        </w:rPr>
      </w:pPr>
      <w:r w:rsidRPr="004479BA">
        <w:rPr>
          <w:rFonts w:ascii="Arial" w:eastAsia="Calibri" w:hAnsi="Arial" w:cs="Arial"/>
          <w:lang w:eastAsia="en-GB"/>
        </w:rPr>
        <w:t>Sample Transfer to LA Officer.</w:t>
      </w:r>
    </w:p>
    <w:p w14:paraId="427E4527" w14:textId="77777777" w:rsidR="004479BA" w:rsidRPr="004479BA" w:rsidRDefault="004479BA" w:rsidP="004479BA">
      <w:pPr>
        <w:numPr>
          <w:ilvl w:val="1"/>
          <w:numId w:val="3"/>
        </w:numPr>
        <w:autoSpaceDE w:val="0"/>
        <w:autoSpaceDN w:val="0"/>
        <w:adjustRightInd w:val="0"/>
        <w:spacing w:after="120" w:line="259" w:lineRule="auto"/>
        <w:ind w:left="697" w:hanging="357"/>
        <w:jc w:val="both"/>
        <w:rPr>
          <w:rFonts w:ascii="Arial" w:eastAsia="Calibri" w:hAnsi="Arial" w:cs="Arial"/>
          <w:lang w:eastAsia="en-GB"/>
        </w:rPr>
      </w:pPr>
      <w:r w:rsidRPr="004479BA">
        <w:rPr>
          <w:rFonts w:ascii="Arial" w:eastAsia="Calibri" w:hAnsi="Arial" w:cs="Arial"/>
          <w:lang w:eastAsia="en-GB"/>
        </w:rPr>
        <w:t>The third party/FBO will provide samples to the LA officer by [</w:t>
      </w:r>
      <w:r w:rsidRPr="004479BA">
        <w:rPr>
          <w:rFonts w:ascii="Arial" w:eastAsia="Calibri" w:hAnsi="Arial" w:cs="Arial"/>
          <w:highlight w:val="yellow"/>
          <w:lang w:eastAsia="en-GB"/>
        </w:rPr>
        <w:t>insert time</w:t>
      </w:r>
      <w:r w:rsidRPr="004479BA">
        <w:rPr>
          <w:rFonts w:ascii="Arial" w:eastAsia="Calibri" w:hAnsi="Arial" w:cs="Arial"/>
          <w:lang w:eastAsia="en-GB"/>
        </w:rPr>
        <w:t xml:space="preserve">] at </w:t>
      </w:r>
      <w:r w:rsidRPr="004479BA">
        <w:rPr>
          <w:rFonts w:ascii="Arial" w:eastAsia="Calibri" w:hAnsi="Arial" w:cs="Arial"/>
          <w:highlight w:val="yellow"/>
          <w:lang w:eastAsia="en-GB"/>
        </w:rPr>
        <w:t>[insert location</w:t>
      </w:r>
      <w:r w:rsidRPr="004479BA">
        <w:rPr>
          <w:rFonts w:ascii="Arial" w:eastAsia="Calibri" w:hAnsi="Arial" w:cs="Arial"/>
          <w:lang w:eastAsia="en-GB"/>
        </w:rPr>
        <w:t xml:space="preserve">]. </w:t>
      </w:r>
    </w:p>
    <w:p w14:paraId="012FB5C0" w14:textId="77777777" w:rsidR="004479BA" w:rsidRPr="004479BA" w:rsidRDefault="004479BA" w:rsidP="004479BA">
      <w:pPr>
        <w:numPr>
          <w:ilvl w:val="1"/>
          <w:numId w:val="3"/>
        </w:numPr>
        <w:autoSpaceDE w:val="0"/>
        <w:autoSpaceDN w:val="0"/>
        <w:adjustRightInd w:val="0"/>
        <w:spacing w:after="120" w:line="259" w:lineRule="auto"/>
        <w:ind w:left="697" w:hanging="357"/>
        <w:jc w:val="both"/>
        <w:rPr>
          <w:rFonts w:ascii="Arial" w:eastAsia="Calibri" w:hAnsi="Arial" w:cs="Arial"/>
          <w:lang w:eastAsia="en-GB"/>
        </w:rPr>
      </w:pPr>
      <w:r w:rsidRPr="004479BA">
        <w:rPr>
          <w:rFonts w:ascii="Arial" w:eastAsia="Calibri" w:hAnsi="Arial" w:cs="Arial"/>
          <w:lang w:eastAsia="en-GB"/>
        </w:rPr>
        <w:t>The agreed drop off arrangements shall be that the samples are either:</w:t>
      </w:r>
    </w:p>
    <w:p w14:paraId="1E5C2C4B" w14:textId="77777777" w:rsidR="004479BA" w:rsidRPr="004479BA" w:rsidRDefault="004479BA" w:rsidP="004479BA">
      <w:pPr>
        <w:numPr>
          <w:ilvl w:val="2"/>
          <w:numId w:val="3"/>
        </w:numPr>
        <w:autoSpaceDE w:val="0"/>
        <w:autoSpaceDN w:val="0"/>
        <w:adjustRightInd w:val="0"/>
        <w:spacing w:after="120" w:line="259" w:lineRule="auto"/>
        <w:ind w:left="975" w:hanging="181"/>
        <w:jc w:val="both"/>
        <w:rPr>
          <w:rFonts w:ascii="Arial" w:eastAsia="Calibri" w:hAnsi="Arial" w:cs="Arial"/>
          <w:lang w:eastAsia="en-GB"/>
        </w:rPr>
      </w:pPr>
      <w:r w:rsidRPr="004479BA">
        <w:rPr>
          <w:rFonts w:ascii="Arial" w:eastAsia="Calibri" w:hAnsi="Arial" w:cs="Arial"/>
          <w:lang w:eastAsia="en-GB"/>
        </w:rPr>
        <w:t>Directly handed to an LA officer, or</w:t>
      </w:r>
    </w:p>
    <w:p w14:paraId="511BECCC" w14:textId="77777777" w:rsidR="004479BA" w:rsidRPr="004479BA" w:rsidRDefault="004479BA" w:rsidP="004479BA">
      <w:pPr>
        <w:numPr>
          <w:ilvl w:val="2"/>
          <w:numId w:val="3"/>
        </w:numPr>
        <w:autoSpaceDE w:val="0"/>
        <w:autoSpaceDN w:val="0"/>
        <w:adjustRightInd w:val="0"/>
        <w:spacing w:after="120" w:line="259" w:lineRule="auto"/>
        <w:ind w:left="975" w:hanging="181"/>
        <w:jc w:val="both"/>
        <w:rPr>
          <w:rFonts w:ascii="Arial" w:eastAsia="Calibri" w:hAnsi="Arial" w:cs="Arial"/>
          <w:lang w:eastAsia="en-GB"/>
        </w:rPr>
      </w:pPr>
      <w:r w:rsidRPr="004479BA">
        <w:rPr>
          <w:rFonts w:ascii="Arial" w:eastAsia="Calibri" w:hAnsi="Arial" w:cs="Arial"/>
          <w:lang w:eastAsia="en-GB"/>
        </w:rPr>
        <w:t>Left in [</w:t>
      </w:r>
      <w:r w:rsidRPr="004479BA">
        <w:rPr>
          <w:rFonts w:ascii="Arial" w:eastAsia="Calibri" w:hAnsi="Arial" w:cs="Arial"/>
          <w:highlight w:val="yellow"/>
          <w:lang w:eastAsia="en-GB"/>
        </w:rPr>
        <w:t>insert secure location</w:t>
      </w:r>
      <w:r w:rsidRPr="004479BA">
        <w:rPr>
          <w:rFonts w:ascii="Arial" w:eastAsia="Calibri" w:hAnsi="Arial" w:cs="Arial"/>
          <w:lang w:eastAsia="en-GB"/>
        </w:rPr>
        <w:t>]. [</w:t>
      </w:r>
      <w:r w:rsidRPr="004479BA">
        <w:rPr>
          <w:rFonts w:ascii="Arial" w:eastAsia="Calibri" w:hAnsi="Arial" w:cs="Arial"/>
          <w:highlight w:val="yellow"/>
          <w:lang w:eastAsia="en-GB"/>
        </w:rPr>
        <w:t>Confirmation that the drop off has taken place will be required. Contact details for the LA officer Insert name, email address and phone number</w:t>
      </w:r>
      <w:r w:rsidRPr="004479BA">
        <w:rPr>
          <w:rFonts w:ascii="Arial" w:eastAsia="Calibri" w:hAnsi="Arial" w:cs="Arial"/>
          <w:lang w:eastAsia="en-GB"/>
        </w:rPr>
        <w:t>]</w:t>
      </w:r>
    </w:p>
    <w:p w14:paraId="37583240" w14:textId="77777777" w:rsidR="004479BA" w:rsidRPr="004479BA" w:rsidRDefault="004479BA" w:rsidP="004479BA">
      <w:pPr>
        <w:autoSpaceDE w:val="0"/>
        <w:autoSpaceDN w:val="0"/>
        <w:adjustRightInd w:val="0"/>
        <w:spacing w:after="120" w:line="259" w:lineRule="auto"/>
        <w:jc w:val="both"/>
        <w:rPr>
          <w:rFonts w:ascii="Arial" w:eastAsia="Calibri" w:hAnsi="Arial" w:cs="Arial"/>
          <w:lang w:eastAsia="en-GB"/>
        </w:rPr>
      </w:pPr>
    </w:p>
    <w:p w14:paraId="4D8CA534" w14:textId="77777777" w:rsidR="004479BA" w:rsidRPr="004479BA" w:rsidRDefault="004479BA" w:rsidP="004479BA">
      <w:pPr>
        <w:autoSpaceDE w:val="0"/>
        <w:autoSpaceDN w:val="0"/>
        <w:adjustRightInd w:val="0"/>
        <w:spacing w:after="120" w:line="259" w:lineRule="auto"/>
        <w:jc w:val="both"/>
        <w:rPr>
          <w:rFonts w:ascii="Arial" w:eastAsia="Calibri" w:hAnsi="Arial" w:cs="Arial"/>
          <w:b/>
          <w:bCs/>
          <w:lang w:eastAsia="en-GB"/>
        </w:rPr>
      </w:pPr>
      <w:r w:rsidRPr="004479BA">
        <w:rPr>
          <w:rFonts w:ascii="Arial" w:eastAsia="Calibri" w:hAnsi="Arial" w:cs="Arial"/>
          <w:b/>
          <w:bCs/>
          <w:lang w:eastAsia="en-GB"/>
        </w:rPr>
        <w:t>Sample transfer to OC Laboratory</w:t>
      </w:r>
    </w:p>
    <w:p w14:paraId="27AAA192" w14:textId="77777777" w:rsidR="004479BA" w:rsidRPr="004479BA" w:rsidRDefault="004479BA" w:rsidP="004479BA">
      <w:pPr>
        <w:numPr>
          <w:ilvl w:val="0"/>
          <w:numId w:val="3"/>
        </w:numPr>
        <w:autoSpaceDE w:val="0"/>
        <w:autoSpaceDN w:val="0"/>
        <w:adjustRightInd w:val="0"/>
        <w:spacing w:after="160" w:line="259" w:lineRule="auto"/>
        <w:ind w:left="357" w:hanging="357"/>
        <w:jc w:val="both"/>
        <w:rPr>
          <w:rFonts w:ascii="Arial" w:eastAsia="Calibri" w:hAnsi="Arial" w:cs="Arial"/>
          <w:lang w:eastAsia="en-GB"/>
        </w:rPr>
      </w:pPr>
      <w:r w:rsidRPr="004479BA">
        <w:rPr>
          <w:rFonts w:ascii="Arial" w:eastAsia="Calibri" w:hAnsi="Arial" w:cs="Arial"/>
          <w:lang w:eastAsia="en-GB"/>
        </w:rPr>
        <w:t xml:space="preserve">Samples will be taken directly by the </w:t>
      </w:r>
      <w:r w:rsidRPr="004479BA">
        <w:rPr>
          <w:rFonts w:ascii="Arial" w:eastAsia="Calibri" w:hAnsi="Arial" w:cs="Arial"/>
          <w:highlight w:val="yellow"/>
          <w:lang w:eastAsia="en-GB"/>
        </w:rPr>
        <w:t>[LA Officer or third party/FBO</w:t>
      </w:r>
      <w:r w:rsidRPr="004479BA">
        <w:rPr>
          <w:rFonts w:ascii="Arial" w:eastAsia="Calibri" w:hAnsi="Arial" w:cs="Arial"/>
          <w:lang w:eastAsia="en-GB"/>
        </w:rPr>
        <w:t>] to the courier for transit to the designated Official Control Laboratory for microbial testing, and via Royal Mail Special Delivery for CEFAS Weymouth and Lowestoft for biotoxin testing and phytoplankton monitoring.</w:t>
      </w:r>
    </w:p>
    <w:p w14:paraId="5805242C" w14:textId="77777777" w:rsidR="004479BA" w:rsidRDefault="004479BA" w:rsidP="004479BA">
      <w:pPr>
        <w:autoSpaceDE w:val="0"/>
        <w:autoSpaceDN w:val="0"/>
        <w:adjustRightInd w:val="0"/>
        <w:spacing w:after="120" w:line="259" w:lineRule="auto"/>
        <w:jc w:val="both"/>
        <w:rPr>
          <w:rFonts w:ascii="Arial" w:eastAsia="Calibri" w:hAnsi="Arial" w:cs="Arial"/>
          <w:lang w:eastAsia="en-GB"/>
        </w:rPr>
      </w:pPr>
    </w:p>
    <w:p w14:paraId="5F06D5EA" w14:textId="77777777" w:rsidR="0025697F" w:rsidRDefault="0025697F" w:rsidP="004479BA">
      <w:pPr>
        <w:autoSpaceDE w:val="0"/>
        <w:autoSpaceDN w:val="0"/>
        <w:adjustRightInd w:val="0"/>
        <w:spacing w:after="120" w:line="259" w:lineRule="auto"/>
        <w:jc w:val="both"/>
        <w:rPr>
          <w:rFonts w:ascii="Arial" w:eastAsia="Calibri" w:hAnsi="Arial" w:cs="Arial"/>
          <w:lang w:eastAsia="en-GB"/>
        </w:rPr>
      </w:pPr>
    </w:p>
    <w:p w14:paraId="2DEF12FA" w14:textId="77777777" w:rsidR="0025697F" w:rsidRPr="004479BA" w:rsidRDefault="0025697F" w:rsidP="004479BA">
      <w:pPr>
        <w:autoSpaceDE w:val="0"/>
        <w:autoSpaceDN w:val="0"/>
        <w:adjustRightInd w:val="0"/>
        <w:spacing w:after="120" w:line="259" w:lineRule="auto"/>
        <w:jc w:val="both"/>
        <w:rPr>
          <w:rFonts w:ascii="Arial" w:eastAsia="Calibri" w:hAnsi="Arial" w:cs="Arial"/>
          <w:lang w:eastAsia="en-GB"/>
        </w:rPr>
      </w:pPr>
    </w:p>
    <w:p w14:paraId="5849866C" w14:textId="77777777" w:rsidR="004479BA" w:rsidRPr="004479BA" w:rsidRDefault="004479BA" w:rsidP="004479BA">
      <w:pPr>
        <w:autoSpaceDE w:val="0"/>
        <w:autoSpaceDN w:val="0"/>
        <w:adjustRightInd w:val="0"/>
        <w:spacing w:after="120" w:line="259" w:lineRule="auto"/>
        <w:jc w:val="both"/>
        <w:rPr>
          <w:rFonts w:ascii="Arial" w:eastAsia="Calibri" w:hAnsi="Arial" w:cs="Arial"/>
          <w:b/>
          <w:bCs/>
          <w:lang w:eastAsia="en-GB"/>
        </w:rPr>
      </w:pPr>
      <w:r w:rsidRPr="004479BA">
        <w:rPr>
          <w:rFonts w:ascii="Arial" w:eastAsia="Calibri" w:hAnsi="Arial" w:cs="Arial"/>
          <w:b/>
          <w:bCs/>
          <w:lang w:eastAsia="en-GB"/>
        </w:rPr>
        <w:lastRenderedPageBreak/>
        <w:t>Costs associated with sampling</w:t>
      </w:r>
    </w:p>
    <w:p w14:paraId="17B6C04B" w14:textId="77777777" w:rsidR="004479BA" w:rsidRPr="004479BA" w:rsidRDefault="004479BA" w:rsidP="004479BA">
      <w:pPr>
        <w:numPr>
          <w:ilvl w:val="0"/>
          <w:numId w:val="3"/>
        </w:numPr>
        <w:autoSpaceDE w:val="0"/>
        <w:autoSpaceDN w:val="0"/>
        <w:adjustRightInd w:val="0"/>
        <w:spacing w:after="160" w:line="259" w:lineRule="auto"/>
        <w:ind w:left="357" w:hanging="357"/>
        <w:jc w:val="both"/>
        <w:rPr>
          <w:rFonts w:ascii="Arial" w:eastAsia="Calibri" w:hAnsi="Arial" w:cs="Arial"/>
          <w:lang w:eastAsia="en-GB"/>
        </w:rPr>
      </w:pPr>
      <w:r w:rsidRPr="004479BA">
        <w:rPr>
          <w:rFonts w:ascii="Arial" w:eastAsia="Calibri" w:hAnsi="Arial" w:cs="Arial"/>
          <w:lang w:eastAsia="en-GB"/>
        </w:rPr>
        <w:t xml:space="preserve"> The third party/FBO will be responsible for any expenses connected with the gathering and transporting of samples to the point of landing. This includes where samples fail to arrive at the laboratories in time, where samples are received above the temperature required for analysis and for any repeat or investigative sampling required. </w:t>
      </w:r>
    </w:p>
    <w:p w14:paraId="58FBB5AA" w14:textId="77777777" w:rsidR="004479BA" w:rsidRPr="004479BA" w:rsidRDefault="004479BA" w:rsidP="004479BA">
      <w:pPr>
        <w:autoSpaceDE w:val="0"/>
        <w:autoSpaceDN w:val="0"/>
        <w:adjustRightInd w:val="0"/>
        <w:spacing w:line="259" w:lineRule="auto"/>
        <w:ind w:left="720"/>
        <w:contextualSpacing/>
        <w:jc w:val="both"/>
        <w:rPr>
          <w:rFonts w:ascii="Arial" w:eastAsia="Calibri" w:hAnsi="Arial" w:cs="Arial"/>
          <w:lang w:eastAsia="en-GB"/>
        </w:rPr>
      </w:pPr>
    </w:p>
    <w:p w14:paraId="4B753258" w14:textId="77777777" w:rsidR="004479BA" w:rsidRPr="004479BA" w:rsidRDefault="004479BA" w:rsidP="004479BA">
      <w:pPr>
        <w:numPr>
          <w:ilvl w:val="0"/>
          <w:numId w:val="3"/>
        </w:numPr>
        <w:autoSpaceDE w:val="0"/>
        <w:autoSpaceDN w:val="0"/>
        <w:adjustRightInd w:val="0"/>
        <w:spacing w:after="120" w:line="259" w:lineRule="auto"/>
        <w:ind w:left="357" w:hanging="357"/>
        <w:contextualSpacing/>
        <w:jc w:val="both"/>
        <w:rPr>
          <w:rFonts w:ascii="Arial" w:eastAsia="Calibri" w:hAnsi="Arial" w:cs="Arial"/>
          <w:lang w:eastAsia="en-GB"/>
        </w:rPr>
      </w:pPr>
      <w:r w:rsidRPr="004479BA">
        <w:rPr>
          <w:rFonts w:ascii="Arial" w:eastAsia="Calibri" w:hAnsi="Arial" w:cs="Arial"/>
          <w:lang w:eastAsia="en-GB"/>
        </w:rPr>
        <w:t xml:space="preserve">The LA will be responsible for the samples from the point of landing. This includes materials for processing and packaging of the sampling, and the costs associated with transportation, analysis and any subsequent action required. </w:t>
      </w:r>
    </w:p>
    <w:p w14:paraId="6A192FE9" w14:textId="77777777" w:rsidR="004479BA" w:rsidRPr="004479BA" w:rsidRDefault="004479BA" w:rsidP="004479BA">
      <w:pPr>
        <w:spacing w:after="160" w:line="259" w:lineRule="auto"/>
        <w:ind w:left="720"/>
        <w:contextualSpacing/>
        <w:rPr>
          <w:rFonts w:ascii="Arial" w:eastAsia="Calibri" w:hAnsi="Arial" w:cs="Arial"/>
          <w:lang w:eastAsia="en-GB"/>
        </w:rPr>
      </w:pPr>
    </w:p>
    <w:p w14:paraId="634FE498" w14:textId="77777777" w:rsidR="004479BA" w:rsidRPr="004479BA" w:rsidRDefault="004479BA" w:rsidP="004479BA">
      <w:pPr>
        <w:numPr>
          <w:ilvl w:val="0"/>
          <w:numId w:val="3"/>
        </w:numPr>
        <w:autoSpaceDE w:val="0"/>
        <w:autoSpaceDN w:val="0"/>
        <w:adjustRightInd w:val="0"/>
        <w:spacing w:after="120" w:line="259" w:lineRule="auto"/>
        <w:ind w:left="357" w:hanging="357"/>
        <w:contextualSpacing/>
        <w:jc w:val="both"/>
        <w:rPr>
          <w:rFonts w:ascii="Arial" w:eastAsia="Calibri" w:hAnsi="Arial" w:cs="Arial"/>
          <w:lang w:eastAsia="en-GB"/>
        </w:rPr>
      </w:pPr>
      <w:r w:rsidRPr="004479BA">
        <w:rPr>
          <w:rFonts w:ascii="Arial" w:eastAsia="Calibri" w:hAnsi="Arial" w:cs="Arial"/>
          <w:lang w:eastAsia="en-GB"/>
        </w:rPr>
        <w:t>The cost of formal training course and any required refresher training will be borne by the third party/FBO. The cost of any on-site training and oversight will be covered by the LA.</w:t>
      </w:r>
    </w:p>
    <w:p w14:paraId="6F4FE4F9" w14:textId="77777777" w:rsidR="0025697F" w:rsidRDefault="0025697F" w:rsidP="004479BA">
      <w:pPr>
        <w:autoSpaceDE w:val="0"/>
        <w:autoSpaceDN w:val="0"/>
        <w:adjustRightInd w:val="0"/>
        <w:spacing w:after="120" w:line="259" w:lineRule="auto"/>
        <w:jc w:val="both"/>
        <w:rPr>
          <w:rFonts w:ascii="Arial" w:eastAsia="Calibri" w:hAnsi="Arial" w:cs="Arial"/>
          <w:b/>
          <w:bCs/>
          <w:lang w:eastAsia="en-GB"/>
        </w:rPr>
      </w:pPr>
    </w:p>
    <w:p w14:paraId="72105111" w14:textId="77777777" w:rsidR="0025697F" w:rsidRDefault="0025697F" w:rsidP="004479BA">
      <w:pPr>
        <w:autoSpaceDE w:val="0"/>
        <w:autoSpaceDN w:val="0"/>
        <w:adjustRightInd w:val="0"/>
        <w:spacing w:after="120" w:line="259" w:lineRule="auto"/>
        <w:jc w:val="both"/>
        <w:rPr>
          <w:rFonts w:ascii="Arial" w:eastAsia="Calibri" w:hAnsi="Arial" w:cs="Arial"/>
          <w:b/>
          <w:bCs/>
          <w:lang w:eastAsia="en-GB"/>
        </w:rPr>
      </w:pPr>
    </w:p>
    <w:p w14:paraId="0B018B17" w14:textId="67102961" w:rsidR="004479BA" w:rsidRPr="004479BA" w:rsidRDefault="004479BA" w:rsidP="004479BA">
      <w:pPr>
        <w:autoSpaceDE w:val="0"/>
        <w:autoSpaceDN w:val="0"/>
        <w:adjustRightInd w:val="0"/>
        <w:spacing w:after="120" w:line="259" w:lineRule="auto"/>
        <w:jc w:val="both"/>
        <w:rPr>
          <w:rFonts w:ascii="Arial" w:eastAsia="Calibri" w:hAnsi="Arial" w:cs="Arial"/>
          <w:b/>
          <w:bCs/>
          <w:lang w:eastAsia="en-GB"/>
        </w:rPr>
      </w:pPr>
      <w:r w:rsidRPr="004479BA">
        <w:rPr>
          <w:rFonts w:ascii="Arial" w:eastAsia="Calibri" w:hAnsi="Arial" w:cs="Arial"/>
          <w:b/>
          <w:bCs/>
          <w:lang w:eastAsia="en-GB"/>
        </w:rPr>
        <w:t>Conditions of the Agreement</w:t>
      </w:r>
    </w:p>
    <w:p w14:paraId="5541AC19" w14:textId="77777777" w:rsidR="004479BA" w:rsidRPr="004479BA" w:rsidRDefault="004479BA" w:rsidP="004479BA">
      <w:pPr>
        <w:numPr>
          <w:ilvl w:val="0"/>
          <w:numId w:val="3"/>
        </w:numPr>
        <w:autoSpaceDE w:val="0"/>
        <w:autoSpaceDN w:val="0"/>
        <w:adjustRightInd w:val="0"/>
        <w:spacing w:after="160" w:line="259" w:lineRule="auto"/>
        <w:ind w:left="357" w:hanging="357"/>
        <w:jc w:val="both"/>
        <w:rPr>
          <w:rFonts w:ascii="Arial" w:eastAsia="Calibri" w:hAnsi="Arial" w:cs="Arial"/>
          <w:lang w:eastAsia="en-GB"/>
        </w:rPr>
      </w:pPr>
      <w:r w:rsidRPr="004479BA">
        <w:rPr>
          <w:rFonts w:ascii="Arial" w:eastAsia="Calibri" w:hAnsi="Arial" w:cs="Arial"/>
          <w:lang w:eastAsia="en-GB"/>
        </w:rPr>
        <w:t>The LA Officer will oversee and audit sampling operations at regular intervals to ensure compliance with the requirements of this Agreement.</w:t>
      </w:r>
    </w:p>
    <w:p w14:paraId="53742481" w14:textId="77777777" w:rsidR="004479BA" w:rsidRPr="004479BA" w:rsidRDefault="004479BA" w:rsidP="004479BA">
      <w:pPr>
        <w:autoSpaceDE w:val="0"/>
        <w:autoSpaceDN w:val="0"/>
        <w:adjustRightInd w:val="0"/>
        <w:spacing w:line="259" w:lineRule="auto"/>
        <w:ind w:left="357"/>
        <w:jc w:val="both"/>
        <w:rPr>
          <w:rFonts w:ascii="Arial" w:eastAsia="Calibri" w:hAnsi="Arial" w:cs="Arial"/>
          <w:lang w:eastAsia="en-GB"/>
        </w:rPr>
      </w:pPr>
    </w:p>
    <w:p w14:paraId="29A95882" w14:textId="77777777" w:rsidR="004479BA" w:rsidRPr="004479BA" w:rsidRDefault="004479BA" w:rsidP="004479BA">
      <w:pPr>
        <w:numPr>
          <w:ilvl w:val="0"/>
          <w:numId w:val="3"/>
        </w:numPr>
        <w:autoSpaceDE w:val="0"/>
        <w:autoSpaceDN w:val="0"/>
        <w:adjustRightInd w:val="0"/>
        <w:spacing w:after="160" w:line="259" w:lineRule="auto"/>
        <w:ind w:left="357" w:hanging="357"/>
        <w:jc w:val="both"/>
        <w:rPr>
          <w:rFonts w:ascii="Arial" w:eastAsia="Calibri" w:hAnsi="Arial" w:cs="Arial"/>
          <w:lang w:eastAsia="en-GB"/>
        </w:rPr>
      </w:pPr>
      <w:r w:rsidRPr="004479BA">
        <w:rPr>
          <w:rFonts w:ascii="Arial" w:eastAsia="Calibri" w:hAnsi="Arial" w:cs="Arial"/>
          <w:lang w:eastAsia="en-GB"/>
        </w:rPr>
        <w:t>The third party/FBO shall not transfer, assign or sub-contract directly or indirectly, any part of this Agreement.</w:t>
      </w:r>
    </w:p>
    <w:p w14:paraId="60B53F6D" w14:textId="77777777" w:rsidR="004479BA" w:rsidRPr="004479BA" w:rsidRDefault="004479BA" w:rsidP="004479BA">
      <w:pPr>
        <w:spacing w:after="160" w:line="259" w:lineRule="auto"/>
        <w:ind w:left="720"/>
        <w:contextualSpacing/>
        <w:jc w:val="both"/>
        <w:rPr>
          <w:rFonts w:ascii="Arial" w:eastAsia="Calibri" w:hAnsi="Arial" w:cs="Arial"/>
          <w:lang w:eastAsia="en-GB"/>
        </w:rPr>
      </w:pPr>
    </w:p>
    <w:p w14:paraId="244F2E63" w14:textId="77777777" w:rsidR="004479BA" w:rsidRPr="004479BA" w:rsidRDefault="004479BA" w:rsidP="004479BA">
      <w:pPr>
        <w:numPr>
          <w:ilvl w:val="0"/>
          <w:numId w:val="3"/>
        </w:numPr>
        <w:autoSpaceDE w:val="0"/>
        <w:autoSpaceDN w:val="0"/>
        <w:adjustRightInd w:val="0"/>
        <w:spacing w:after="120" w:line="259" w:lineRule="auto"/>
        <w:ind w:left="357" w:hanging="357"/>
        <w:jc w:val="both"/>
        <w:rPr>
          <w:rFonts w:ascii="Arial" w:eastAsia="Calibri" w:hAnsi="Arial" w:cs="Arial"/>
          <w:lang w:eastAsia="en-GB"/>
        </w:rPr>
      </w:pPr>
      <w:r w:rsidRPr="004479BA">
        <w:rPr>
          <w:rFonts w:ascii="Arial" w:eastAsia="Calibri" w:hAnsi="Arial" w:cs="Arial"/>
          <w:lang w:eastAsia="en-GB"/>
        </w:rPr>
        <w:t xml:space="preserve">The LA may terminate this Agreement with immediate effect if: </w:t>
      </w:r>
    </w:p>
    <w:p w14:paraId="0CB35420" w14:textId="77777777" w:rsidR="004479BA" w:rsidRPr="004479BA" w:rsidRDefault="004479BA" w:rsidP="004479BA">
      <w:pPr>
        <w:numPr>
          <w:ilvl w:val="0"/>
          <w:numId w:val="2"/>
        </w:numPr>
        <w:autoSpaceDE w:val="0"/>
        <w:autoSpaceDN w:val="0"/>
        <w:adjustRightInd w:val="0"/>
        <w:spacing w:after="120" w:line="259" w:lineRule="auto"/>
        <w:ind w:left="697" w:hanging="357"/>
        <w:jc w:val="both"/>
        <w:rPr>
          <w:rFonts w:ascii="Arial" w:eastAsia="Calibri" w:hAnsi="Arial" w:cs="Arial"/>
          <w:lang w:eastAsia="en-GB"/>
        </w:rPr>
      </w:pPr>
      <w:r w:rsidRPr="004479BA">
        <w:rPr>
          <w:rFonts w:ascii="Arial" w:eastAsia="Calibri" w:hAnsi="Arial" w:cs="Arial"/>
          <w:lang w:eastAsia="en-GB"/>
        </w:rPr>
        <w:t>the LA has no evidence that there is ongoing commercial interest in the classified bed defined in the FBO application.</w:t>
      </w:r>
    </w:p>
    <w:p w14:paraId="56AF0007" w14:textId="77777777" w:rsidR="004479BA" w:rsidRPr="004479BA" w:rsidRDefault="004479BA" w:rsidP="004479BA">
      <w:pPr>
        <w:numPr>
          <w:ilvl w:val="0"/>
          <w:numId w:val="2"/>
        </w:numPr>
        <w:autoSpaceDE w:val="0"/>
        <w:autoSpaceDN w:val="0"/>
        <w:adjustRightInd w:val="0"/>
        <w:spacing w:after="120" w:line="259" w:lineRule="auto"/>
        <w:ind w:left="697" w:hanging="357"/>
        <w:jc w:val="both"/>
        <w:rPr>
          <w:rFonts w:ascii="Arial" w:eastAsia="Calibri" w:hAnsi="Arial" w:cs="Arial"/>
          <w:lang w:eastAsia="en-GB"/>
        </w:rPr>
      </w:pPr>
      <w:r w:rsidRPr="004479BA">
        <w:rPr>
          <w:rFonts w:ascii="Arial" w:eastAsia="Calibri" w:hAnsi="Arial" w:cs="Arial"/>
          <w:lang w:eastAsia="en-GB"/>
        </w:rPr>
        <w:t>the third party/FBO commits or permits any serious breach of the terms of this Agreement including samples of inadequate quality and/or</w:t>
      </w:r>
    </w:p>
    <w:p w14:paraId="12A0F36C" w14:textId="77777777" w:rsidR="004479BA" w:rsidRPr="004479BA" w:rsidRDefault="004479BA" w:rsidP="004479BA">
      <w:pPr>
        <w:numPr>
          <w:ilvl w:val="0"/>
          <w:numId w:val="2"/>
        </w:numPr>
        <w:autoSpaceDE w:val="0"/>
        <w:autoSpaceDN w:val="0"/>
        <w:adjustRightInd w:val="0"/>
        <w:spacing w:after="120" w:line="259" w:lineRule="auto"/>
        <w:ind w:left="697" w:hanging="357"/>
        <w:contextualSpacing/>
        <w:jc w:val="both"/>
        <w:rPr>
          <w:rFonts w:ascii="Arial" w:eastAsia="Calibri" w:hAnsi="Arial" w:cs="Arial"/>
          <w:lang w:eastAsia="en-GB"/>
        </w:rPr>
      </w:pPr>
      <w:r w:rsidRPr="004479BA">
        <w:rPr>
          <w:rFonts w:ascii="Arial" w:eastAsia="Calibri" w:hAnsi="Arial" w:cs="Arial"/>
          <w:lang w:eastAsia="en-GB"/>
        </w:rPr>
        <w:t xml:space="preserve">an act of bankruptcy, allows a receiver of its assets to be appointed, </w:t>
      </w:r>
      <w:bookmarkStart w:id="22" w:name="_Int_PWPFQGva"/>
      <w:proofErr w:type="gramStart"/>
      <w:r w:rsidRPr="004479BA">
        <w:rPr>
          <w:rFonts w:ascii="Arial" w:eastAsia="Calibri" w:hAnsi="Arial" w:cs="Arial"/>
          <w:lang w:eastAsia="en-GB"/>
        </w:rPr>
        <w:t>enters into</w:t>
      </w:r>
      <w:bookmarkEnd w:id="22"/>
      <w:proofErr w:type="gramEnd"/>
      <w:r w:rsidRPr="004479BA">
        <w:rPr>
          <w:rFonts w:ascii="Arial" w:eastAsia="Calibri" w:hAnsi="Arial" w:cs="Arial"/>
          <w:lang w:eastAsia="en-GB"/>
        </w:rPr>
        <w:t xml:space="preserve"> compulsory or voluntary liquidation (otherwise than for the purpose of reconstruction or amalgamation), makes any arrangement with its creditors or allows distress to be levied or threatened upon a container or any other property of the LA. </w:t>
      </w:r>
    </w:p>
    <w:p w14:paraId="43A738C5" w14:textId="77777777" w:rsidR="004479BA" w:rsidRPr="004479BA" w:rsidRDefault="004479BA" w:rsidP="004479BA">
      <w:pPr>
        <w:autoSpaceDE w:val="0"/>
        <w:autoSpaceDN w:val="0"/>
        <w:adjustRightInd w:val="0"/>
        <w:spacing w:after="120" w:line="259" w:lineRule="auto"/>
        <w:ind w:left="697"/>
        <w:contextualSpacing/>
        <w:jc w:val="both"/>
        <w:rPr>
          <w:rFonts w:ascii="Arial" w:eastAsia="Calibri" w:hAnsi="Arial" w:cs="Arial"/>
          <w:lang w:eastAsia="en-GB"/>
        </w:rPr>
      </w:pPr>
    </w:p>
    <w:p w14:paraId="0139C2CC" w14:textId="77777777" w:rsidR="004479BA" w:rsidRPr="004479BA" w:rsidRDefault="004479BA" w:rsidP="004479BA">
      <w:pPr>
        <w:numPr>
          <w:ilvl w:val="0"/>
          <w:numId w:val="3"/>
        </w:numPr>
        <w:autoSpaceDE w:val="0"/>
        <w:autoSpaceDN w:val="0"/>
        <w:adjustRightInd w:val="0"/>
        <w:spacing w:after="120" w:line="259" w:lineRule="auto"/>
        <w:ind w:left="357" w:hanging="357"/>
        <w:jc w:val="both"/>
        <w:rPr>
          <w:rFonts w:ascii="Arial" w:eastAsia="Calibri" w:hAnsi="Arial" w:cs="Arial"/>
          <w:lang w:eastAsia="en-GB"/>
        </w:rPr>
      </w:pPr>
      <w:r w:rsidRPr="004479BA">
        <w:rPr>
          <w:rFonts w:ascii="Arial" w:eastAsia="Calibri" w:hAnsi="Arial" w:cs="Arial"/>
          <w:lang w:eastAsia="en-GB"/>
        </w:rPr>
        <w:t xml:space="preserve">If any condition of this Agreement is declared by any judicial or other Competent Authority or considered by the parties to be void, voidable, </w:t>
      </w:r>
      <w:bookmarkStart w:id="23" w:name="_Int_gy10JOwZ"/>
      <w:r w:rsidRPr="004479BA">
        <w:rPr>
          <w:rFonts w:ascii="Arial" w:eastAsia="Calibri" w:hAnsi="Arial" w:cs="Arial"/>
          <w:lang w:eastAsia="en-GB"/>
        </w:rPr>
        <w:t>illegal</w:t>
      </w:r>
      <w:bookmarkEnd w:id="23"/>
      <w:r w:rsidRPr="004479BA">
        <w:rPr>
          <w:rFonts w:ascii="Arial" w:eastAsia="Calibri" w:hAnsi="Arial" w:cs="Arial"/>
          <w:lang w:eastAsia="en-GB"/>
        </w:rPr>
        <w:t xml:space="preserve"> or otherwise enforceable: </w:t>
      </w:r>
    </w:p>
    <w:p w14:paraId="1FF2CECC" w14:textId="77777777" w:rsidR="004479BA" w:rsidRPr="004479BA" w:rsidRDefault="004479BA" w:rsidP="004479BA">
      <w:pPr>
        <w:numPr>
          <w:ilvl w:val="0"/>
          <w:numId w:val="6"/>
        </w:numPr>
        <w:autoSpaceDE w:val="0"/>
        <w:autoSpaceDN w:val="0"/>
        <w:adjustRightInd w:val="0"/>
        <w:spacing w:after="120" w:line="259" w:lineRule="auto"/>
        <w:ind w:left="714" w:hanging="357"/>
        <w:jc w:val="both"/>
        <w:rPr>
          <w:rFonts w:ascii="Arial" w:eastAsia="Calibri" w:hAnsi="Arial" w:cs="Arial"/>
          <w:lang w:eastAsia="en-GB"/>
        </w:rPr>
      </w:pPr>
      <w:r w:rsidRPr="004479BA">
        <w:rPr>
          <w:rFonts w:ascii="Arial" w:eastAsia="Calibri" w:hAnsi="Arial" w:cs="Arial"/>
          <w:lang w:eastAsia="en-GB"/>
        </w:rPr>
        <w:t xml:space="preserve">the parties shall amend that provision in such reasonable manner as mutually agreed; or </w:t>
      </w:r>
    </w:p>
    <w:p w14:paraId="40F434EA" w14:textId="77777777" w:rsidR="004479BA" w:rsidRPr="004479BA" w:rsidRDefault="004479BA" w:rsidP="004479BA">
      <w:pPr>
        <w:numPr>
          <w:ilvl w:val="0"/>
          <w:numId w:val="6"/>
        </w:numPr>
        <w:autoSpaceDE w:val="0"/>
        <w:autoSpaceDN w:val="0"/>
        <w:adjustRightInd w:val="0"/>
        <w:spacing w:after="160" w:line="259" w:lineRule="auto"/>
        <w:ind w:left="714" w:hanging="357"/>
        <w:jc w:val="both"/>
        <w:rPr>
          <w:rFonts w:ascii="Arial" w:eastAsia="Calibri" w:hAnsi="Arial" w:cs="Arial"/>
          <w:lang w:eastAsia="en-GB"/>
        </w:rPr>
      </w:pPr>
      <w:r w:rsidRPr="004479BA">
        <w:rPr>
          <w:rFonts w:ascii="Arial" w:eastAsia="Calibri" w:hAnsi="Arial" w:cs="Arial"/>
          <w:lang w:eastAsia="en-GB"/>
        </w:rPr>
        <w:t>at the discretion of the parties, it may be severed from the contract and the remaining conditions of this agreement shall, except where otherwise provided, remain in full force and effect unless otherwise terminable.</w:t>
      </w:r>
    </w:p>
    <w:p w14:paraId="739EBAF3" w14:textId="77777777" w:rsidR="004479BA" w:rsidRPr="004479BA" w:rsidRDefault="004479BA" w:rsidP="004479BA">
      <w:pPr>
        <w:autoSpaceDE w:val="0"/>
        <w:autoSpaceDN w:val="0"/>
        <w:adjustRightInd w:val="0"/>
        <w:spacing w:line="259" w:lineRule="auto"/>
        <w:ind w:left="714"/>
        <w:jc w:val="both"/>
        <w:rPr>
          <w:rFonts w:ascii="Arial" w:eastAsia="Calibri" w:hAnsi="Arial" w:cs="Arial"/>
          <w:lang w:eastAsia="en-GB"/>
        </w:rPr>
      </w:pPr>
    </w:p>
    <w:p w14:paraId="2B76FECE" w14:textId="77777777" w:rsidR="004479BA" w:rsidRPr="004479BA" w:rsidRDefault="004479BA" w:rsidP="004479BA">
      <w:pPr>
        <w:numPr>
          <w:ilvl w:val="0"/>
          <w:numId w:val="3"/>
        </w:numPr>
        <w:autoSpaceDE w:val="0"/>
        <w:autoSpaceDN w:val="0"/>
        <w:adjustRightInd w:val="0"/>
        <w:spacing w:after="160" w:line="259" w:lineRule="auto"/>
        <w:ind w:left="357" w:hanging="357"/>
        <w:jc w:val="both"/>
        <w:rPr>
          <w:rFonts w:ascii="Arial" w:eastAsia="Calibri" w:hAnsi="Arial" w:cs="Arial"/>
          <w:lang w:eastAsia="en-GB"/>
        </w:rPr>
      </w:pPr>
      <w:r w:rsidRPr="004479BA">
        <w:rPr>
          <w:rFonts w:ascii="Arial" w:eastAsia="Calibri" w:hAnsi="Arial" w:cs="Arial"/>
          <w:lang w:eastAsia="en-GB"/>
        </w:rPr>
        <w:t>Neither party shall be liable for failure to perform its obligations under this Agreement if such failure results from circumstances beyond the party’s reasonable control.</w:t>
      </w:r>
    </w:p>
    <w:p w14:paraId="0F19E880" w14:textId="77777777" w:rsidR="004479BA" w:rsidRPr="004479BA" w:rsidRDefault="004479BA" w:rsidP="004479BA">
      <w:pPr>
        <w:autoSpaceDE w:val="0"/>
        <w:autoSpaceDN w:val="0"/>
        <w:adjustRightInd w:val="0"/>
        <w:spacing w:line="259" w:lineRule="auto"/>
        <w:ind w:left="357"/>
        <w:jc w:val="both"/>
        <w:rPr>
          <w:rFonts w:ascii="Arial" w:eastAsia="Calibri" w:hAnsi="Arial" w:cs="Arial"/>
          <w:lang w:eastAsia="en-GB"/>
        </w:rPr>
      </w:pPr>
    </w:p>
    <w:p w14:paraId="6FF92ACC" w14:textId="77777777" w:rsidR="004479BA" w:rsidRPr="004479BA" w:rsidRDefault="004479BA" w:rsidP="004479BA">
      <w:pPr>
        <w:numPr>
          <w:ilvl w:val="0"/>
          <w:numId w:val="3"/>
        </w:numPr>
        <w:autoSpaceDE w:val="0"/>
        <w:autoSpaceDN w:val="0"/>
        <w:adjustRightInd w:val="0"/>
        <w:spacing w:after="160" w:line="259" w:lineRule="auto"/>
        <w:ind w:left="357" w:hanging="357"/>
        <w:jc w:val="both"/>
        <w:rPr>
          <w:rFonts w:ascii="Arial" w:eastAsia="Calibri" w:hAnsi="Arial" w:cs="Arial"/>
          <w:lang w:eastAsia="en-GB"/>
        </w:rPr>
      </w:pPr>
      <w:r w:rsidRPr="004479BA">
        <w:rPr>
          <w:rFonts w:ascii="Arial" w:eastAsia="Calibri" w:hAnsi="Arial" w:cs="Arial"/>
          <w:lang w:eastAsia="en-GB"/>
        </w:rPr>
        <w:t xml:space="preserve">The LA reserves the right to change the terms of the Agreement for legal reasons or for operational efficiency provided that reasonable notice is given. Where variations to the </w:t>
      </w:r>
      <w:r w:rsidRPr="004479BA">
        <w:rPr>
          <w:rFonts w:ascii="Arial" w:eastAsia="Calibri" w:hAnsi="Arial" w:cs="Arial"/>
          <w:lang w:eastAsia="en-GB"/>
        </w:rPr>
        <w:lastRenderedPageBreak/>
        <w:t>terms of this Agreement are required, the signed written agreement of both parties will be required to ensure any changes are clearly articulated and understood.</w:t>
      </w:r>
    </w:p>
    <w:p w14:paraId="44EBCC12" w14:textId="77777777" w:rsidR="004479BA" w:rsidRPr="004479BA" w:rsidRDefault="004479BA" w:rsidP="004479BA">
      <w:pPr>
        <w:spacing w:after="160" w:line="259" w:lineRule="auto"/>
        <w:ind w:left="720"/>
        <w:contextualSpacing/>
        <w:jc w:val="both"/>
        <w:rPr>
          <w:rFonts w:ascii="Arial" w:eastAsia="Calibri" w:hAnsi="Arial" w:cs="Arial"/>
          <w:lang w:eastAsia="en-GB"/>
        </w:rPr>
      </w:pPr>
    </w:p>
    <w:p w14:paraId="2500A109" w14:textId="77777777" w:rsidR="004479BA" w:rsidRPr="004479BA" w:rsidRDefault="004479BA" w:rsidP="004479BA">
      <w:pPr>
        <w:numPr>
          <w:ilvl w:val="0"/>
          <w:numId w:val="3"/>
        </w:numPr>
        <w:autoSpaceDE w:val="0"/>
        <w:autoSpaceDN w:val="0"/>
        <w:adjustRightInd w:val="0"/>
        <w:spacing w:after="160" w:line="259" w:lineRule="auto"/>
        <w:ind w:left="357" w:hanging="357"/>
        <w:jc w:val="both"/>
        <w:rPr>
          <w:rFonts w:ascii="Arial" w:eastAsia="Calibri" w:hAnsi="Arial" w:cs="Arial"/>
          <w:lang w:eastAsia="en-GB"/>
        </w:rPr>
      </w:pPr>
      <w:r w:rsidRPr="004479BA">
        <w:rPr>
          <w:rFonts w:ascii="Arial" w:eastAsia="Calibri" w:hAnsi="Arial" w:cs="Arial"/>
          <w:lang w:eastAsia="en-GB"/>
        </w:rPr>
        <w:t xml:space="preserve">This agreement is valid once signed by the LA and the third party/FBO. </w:t>
      </w:r>
    </w:p>
    <w:p w14:paraId="242EAF96" w14:textId="77777777" w:rsidR="004479BA" w:rsidRPr="004479BA" w:rsidRDefault="004479BA" w:rsidP="004479BA">
      <w:pPr>
        <w:autoSpaceDE w:val="0"/>
        <w:autoSpaceDN w:val="0"/>
        <w:adjustRightInd w:val="0"/>
        <w:rPr>
          <w:rFonts w:ascii="Arial" w:eastAsia="Times New Roman" w:hAnsi="Arial" w:cs="Arial"/>
          <w:color w:val="000000"/>
          <w:lang w:val="en-US"/>
        </w:rPr>
      </w:pPr>
    </w:p>
    <w:p w14:paraId="2E12D4C0" w14:textId="77777777" w:rsidR="004479BA" w:rsidRPr="004479BA" w:rsidRDefault="004479BA" w:rsidP="004479BA">
      <w:pPr>
        <w:autoSpaceDE w:val="0"/>
        <w:autoSpaceDN w:val="0"/>
        <w:adjustRightInd w:val="0"/>
        <w:rPr>
          <w:rFonts w:ascii="Arial" w:eastAsia="Times New Roman" w:hAnsi="Arial" w:cs="Arial"/>
          <w:color w:val="000000"/>
          <w:lang w:val="en-US"/>
        </w:rPr>
      </w:pPr>
    </w:p>
    <w:p w14:paraId="237899A0" w14:textId="77777777" w:rsidR="004479BA" w:rsidRPr="004479BA" w:rsidRDefault="004479BA" w:rsidP="004479BA">
      <w:pPr>
        <w:autoSpaceDE w:val="0"/>
        <w:autoSpaceDN w:val="0"/>
        <w:adjustRightInd w:val="0"/>
        <w:rPr>
          <w:rFonts w:ascii="Arial" w:eastAsia="Times New Roman" w:hAnsi="Arial" w:cs="Arial"/>
          <w:color w:val="000000"/>
          <w:lang w:val="en-US"/>
        </w:rPr>
      </w:pPr>
    </w:p>
    <w:p w14:paraId="64AA5ABA" w14:textId="77777777" w:rsidR="004479BA" w:rsidRPr="004479BA" w:rsidRDefault="004479BA" w:rsidP="004479BA">
      <w:pPr>
        <w:autoSpaceDE w:val="0"/>
        <w:autoSpaceDN w:val="0"/>
        <w:adjustRightInd w:val="0"/>
        <w:rPr>
          <w:rFonts w:ascii="Arial" w:eastAsia="Times New Roman" w:hAnsi="Arial" w:cs="Arial"/>
          <w:b/>
          <w:color w:val="000000"/>
          <w:lang w:val="en-US"/>
        </w:rPr>
      </w:pPr>
      <w:r w:rsidRPr="004479BA">
        <w:rPr>
          <w:rFonts w:ascii="Arial" w:eastAsia="Times New Roman" w:hAnsi="Arial" w:cs="Arial"/>
          <w:b/>
          <w:color w:val="000000"/>
          <w:lang w:val="en-US"/>
        </w:rPr>
        <w:t>For the Third Party/FBO</w:t>
      </w:r>
      <w:r w:rsidRPr="004479BA">
        <w:rPr>
          <w:rFonts w:ascii="Arial" w:eastAsia="Times New Roman" w:hAnsi="Arial" w:cs="Arial"/>
          <w:b/>
          <w:color w:val="000000"/>
          <w:lang w:val="en-US"/>
        </w:rPr>
        <w:tab/>
      </w:r>
      <w:r w:rsidRPr="004479BA">
        <w:rPr>
          <w:rFonts w:ascii="Arial" w:eastAsia="Times New Roman" w:hAnsi="Arial" w:cs="Arial"/>
          <w:b/>
          <w:color w:val="000000"/>
          <w:lang w:val="en-US"/>
        </w:rPr>
        <w:tab/>
      </w:r>
      <w:r w:rsidRPr="004479BA">
        <w:rPr>
          <w:rFonts w:ascii="Arial" w:eastAsia="Times New Roman" w:hAnsi="Arial" w:cs="Arial"/>
          <w:b/>
          <w:color w:val="000000"/>
          <w:lang w:val="en-US"/>
        </w:rPr>
        <w:tab/>
      </w:r>
      <w:r w:rsidRPr="004479BA">
        <w:rPr>
          <w:rFonts w:ascii="Arial" w:eastAsia="Times New Roman" w:hAnsi="Arial" w:cs="Arial"/>
          <w:b/>
          <w:color w:val="000000"/>
          <w:lang w:val="en-US"/>
        </w:rPr>
        <w:tab/>
        <w:t>For the Local Authority</w:t>
      </w:r>
    </w:p>
    <w:p w14:paraId="766775F9" w14:textId="77777777" w:rsidR="004479BA" w:rsidRPr="004479BA" w:rsidRDefault="004479BA" w:rsidP="004479BA">
      <w:pPr>
        <w:autoSpaceDE w:val="0"/>
        <w:autoSpaceDN w:val="0"/>
        <w:adjustRightInd w:val="0"/>
        <w:rPr>
          <w:rFonts w:ascii="Arial" w:eastAsia="Times New Roman" w:hAnsi="Arial" w:cs="Arial"/>
          <w:color w:val="000000"/>
          <w:lang w:val="en-US"/>
        </w:rPr>
      </w:pPr>
    </w:p>
    <w:p w14:paraId="7A25BA94" w14:textId="77777777" w:rsidR="004479BA" w:rsidRPr="004479BA" w:rsidRDefault="004479BA" w:rsidP="004479BA">
      <w:pPr>
        <w:autoSpaceDE w:val="0"/>
        <w:autoSpaceDN w:val="0"/>
        <w:adjustRightInd w:val="0"/>
        <w:rPr>
          <w:rFonts w:ascii="Arial" w:eastAsia="Times New Roman" w:hAnsi="Arial" w:cs="Arial"/>
          <w:color w:val="000000"/>
          <w:lang w:val="en-US"/>
        </w:rPr>
      </w:pPr>
      <w:r w:rsidRPr="004479BA">
        <w:rPr>
          <w:rFonts w:ascii="Arial" w:eastAsia="Times New Roman" w:hAnsi="Arial" w:cs="Arial"/>
          <w:color w:val="000000"/>
          <w:lang w:val="en-US"/>
        </w:rPr>
        <w:t>Date:</w:t>
      </w:r>
      <w:r w:rsidRPr="004479BA">
        <w:rPr>
          <w:rFonts w:ascii="Arial" w:eastAsia="Times New Roman" w:hAnsi="Arial" w:cs="Arial"/>
          <w:color w:val="000000"/>
          <w:lang w:val="en-US"/>
        </w:rPr>
        <w:tab/>
      </w:r>
      <w:r w:rsidRPr="004479BA">
        <w:rPr>
          <w:rFonts w:ascii="Arial" w:eastAsia="Times New Roman" w:hAnsi="Arial" w:cs="Arial"/>
          <w:color w:val="000000"/>
          <w:lang w:val="en-US"/>
        </w:rPr>
        <w:tab/>
      </w:r>
      <w:r w:rsidRPr="004479BA">
        <w:rPr>
          <w:rFonts w:ascii="Arial" w:eastAsia="Times New Roman" w:hAnsi="Arial" w:cs="Arial"/>
          <w:color w:val="000000"/>
          <w:lang w:val="en-US"/>
        </w:rPr>
        <w:tab/>
      </w:r>
      <w:r w:rsidRPr="004479BA">
        <w:rPr>
          <w:rFonts w:ascii="Arial" w:eastAsia="Times New Roman" w:hAnsi="Arial" w:cs="Arial"/>
          <w:color w:val="000000"/>
          <w:lang w:val="en-US"/>
        </w:rPr>
        <w:tab/>
      </w:r>
      <w:r w:rsidRPr="004479BA">
        <w:rPr>
          <w:rFonts w:ascii="Arial" w:eastAsia="Times New Roman" w:hAnsi="Arial" w:cs="Arial"/>
          <w:color w:val="000000"/>
          <w:lang w:val="en-US"/>
        </w:rPr>
        <w:tab/>
      </w:r>
      <w:r w:rsidRPr="004479BA">
        <w:rPr>
          <w:rFonts w:ascii="Arial" w:eastAsia="Times New Roman" w:hAnsi="Arial" w:cs="Arial"/>
          <w:color w:val="000000"/>
          <w:lang w:val="en-US"/>
        </w:rPr>
        <w:tab/>
      </w:r>
      <w:r w:rsidRPr="004479BA">
        <w:rPr>
          <w:rFonts w:ascii="Arial" w:eastAsia="Times New Roman" w:hAnsi="Arial" w:cs="Arial"/>
          <w:color w:val="000000"/>
          <w:lang w:val="en-US"/>
        </w:rPr>
        <w:tab/>
        <w:t>Date:</w:t>
      </w:r>
    </w:p>
    <w:p w14:paraId="1473B9FA" w14:textId="77777777" w:rsidR="004479BA" w:rsidRPr="004479BA" w:rsidRDefault="004479BA" w:rsidP="004479BA">
      <w:pPr>
        <w:autoSpaceDE w:val="0"/>
        <w:autoSpaceDN w:val="0"/>
        <w:adjustRightInd w:val="0"/>
        <w:rPr>
          <w:rFonts w:ascii="Arial" w:eastAsia="Times New Roman" w:hAnsi="Arial" w:cs="Arial"/>
          <w:color w:val="000000"/>
          <w:lang w:val="en-US"/>
        </w:rPr>
      </w:pPr>
    </w:p>
    <w:p w14:paraId="36B26930" w14:textId="77777777" w:rsidR="004479BA" w:rsidRPr="004479BA" w:rsidRDefault="004479BA" w:rsidP="004479BA">
      <w:pPr>
        <w:autoSpaceDE w:val="0"/>
        <w:autoSpaceDN w:val="0"/>
        <w:adjustRightInd w:val="0"/>
        <w:rPr>
          <w:rFonts w:ascii="Arial" w:eastAsia="Times New Roman" w:hAnsi="Arial" w:cs="Arial"/>
          <w:color w:val="000000"/>
          <w:lang w:val="en-US"/>
        </w:rPr>
      </w:pPr>
      <w:r w:rsidRPr="004479BA">
        <w:rPr>
          <w:rFonts w:ascii="Arial" w:eastAsia="Times New Roman" w:hAnsi="Arial" w:cs="Arial"/>
          <w:color w:val="000000"/>
          <w:lang w:val="en-US"/>
        </w:rPr>
        <w:t>Signed:</w:t>
      </w:r>
      <w:r w:rsidRPr="004479BA">
        <w:rPr>
          <w:rFonts w:ascii="Arial" w:eastAsia="Times New Roman" w:hAnsi="Arial" w:cs="Arial"/>
          <w:color w:val="000000"/>
          <w:lang w:val="en-US"/>
        </w:rPr>
        <w:tab/>
      </w:r>
      <w:r w:rsidRPr="004479BA">
        <w:rPr>
          <w:rFonts w:ascii="Arial" w:eastAsia="Times New Roman" w:hAnsi="Arial" w:cs="Arial"/>
          <w:color w:val="000000"/>
          <w:lang w:val="en-US"/>
        </w:rPr>
        <w:tab/>
      </w:r>
      <w:r w:rsidRPr="004479BA">
        <w:rPr>
          <w:rFonts w:ascii="Arial" w:eastAsia="Times New Roman" w:hAnsi="Arial" w:cs="Arial"/>
          <w:color w:val="000000"/>
          <w:lang w:val="en-US"/>
        </w:rPr>
        <w:tab/>
      </w:r>
      <w:r w:rsidRPr="004479BA">
        <w:rPr>
          <w:rFonts w:ascii="Arial" w:eastAsia="Times New Roman" w:hAnsi="Arial" w:cs="Arial"/>
          <w:color w:val="000000"/>
          <w:lang w:val="en-US"/>
        </w:rPr>
        <w:tab/>
      </w:r>
      <w:r w:rsidRPr="004479BA">
        <w:rPr>
          <w:rFonts w:ascii="Arial" w:eastAsia="Times New Roman" w:hAnsi="Arial" w:cs="Arial"/>
          <w:color w:val="000000"/>
          <w:lang w:val="en-US"/>
        </w:rPr>
        <w:tab/>
      </w:r>
      <w:r w:rsidRPr="004479BA">
        <w:rPr>
          <w:rFonts w:ascii="Arial" w:eastAsia="Times New Roman" w:hAnsi="Arial" w:cs="Arial"/>
          <w:color w:val="000000"/>
          <w:lang w:val="en-US"/>
        </w:rPr>
        <w:tab/>
        <w:t>Signed:</w:t>
      </w:r>
    </w:p>
    <w:p w14:paraId="757A2735" w14:textId="77777777" w:rsidR="004479BA" w:rsidRPr="004479BA" w:rsidRDefault="004479BA" w:rsidP="004479BA">
      <w:pPr>
        <w:autoSpaceDE w:val="0"/>
        <w:autoSpaceDN w:val="0"/>
        <w:adjustRightInd w:val="0"/>
        <w:rPr>
          <w:rFonts w:ascii="Arial" w:eastAsia="Times New Roman" w:hAnsi="Arial" w:cs="Arial"/>
          <w:color w:val="000000"/>
          <w:lang w:val="en-US"/>
        </w:rPr>
      </w:pPr>
    </w:p>
    <w:p w14:paraId="6A3F151C" w14:textId="77777777" w:rsidR="004479BA" w:rsidRPr="004479BA" w:rsidRDefault="004479BA" w:rsidP="004479BA">
      <w:pPr>
        <w:autoSpaceDE w:val="0"/>
        <w:autoSpaceDN w:val="0"/>
        <w:adjustRightInd w:val="0"/>
        <w:rPr>
          <w:rFonts w:ascii="Arial" w:eastAsia="Times New Roman" w:hAnsi="Arial" w:cs="Arial"/>
          <w:color w:val="000000"/>
          <w:lang w:val="en-US"/>
        </w:rPr>
      </w:pPr>
      <w:r w:rsidRPr="004479BA">
        <w:rPr>
          <w:rFonts w:ascii="Arial" w:eastAsia="Times New Roman" w:hAnsi="Arial" w:cs="Arial"/>
          <w:color w:val="000000"/>
          <w:lang w:val="en-US"/>
        </w:rPr>
        <w:t xml:space="preserve">Print name: </w:t>
      </w:r>
      <w:r w:rsidRPr="004479BA">
        <w:rPr>
          <w:rFonts w:ascii="Arial" w:eastAsia="Times New Roman" w:hAnsi="Arial" w:cs="Arial"/>
          <w:color w:val="000000"/>
          <w:lang w:val="en-US"/>
        </w:rPr>
        <w:tab/>
      </w:r>
      <w:r w:rsidRPr="004479BA">
        <w:rPr>
          <w:rFonts w:ascii="Arial" w:eastAsia="Times New Roman" w:hAnsi="Arial" w:cs="Arial"/>
          <w:color w:val="000000"/>
          <w:lang w:val="en-US"/>
        </w:rPr>
        <w:tab/>
      </w:r>
      <w:r w:rsidRPr="004479BA">
        <w:rPr>
          <w:rFonts w:ascii="Arial" w:eastAsia="Times New Roman" w:hAnsi="Arial" w:cs="Arial"/>
          <w:color w:val="000000"/>
          <w:lang w:val="en-US"/>
        </w:rPr>
        <w:tab/>
      </w:r>
      <w:r w:rsidRPr="004479BA">
        <w:rPr>
          <w:rFonts w:ascii="Arial" w:eastAsia="Times New Roman" w:hAnsi="Arial" w:cs="Arial"/>
          <w:color w:val="000000"/>
          <w:lang w:val="en-US"/>
        </w:rPr>
        <w:tab/>
      </w:r>
      <w:r w:rsidRPr="004479BA">
        <w:rPr>
          <w:rFonts w:ascii="Arial" w:eastAsia="Times New Roman" w:hAnsi="Arial" w:cs="Arial"/>
          <w:color w:val="000000"/>
          <w:lang w:val="en-US"/>
        </w:rPr>
        <w:tab/>
      </w:r>
      <w:r w:rsidRPr="004479BA">
        <w:rPr>
          <w:rFonts w:ascii="Arial" w:eastAsia="Times New Roman" w:hAnsi="Arial" w:cs="Arial"/>
          <w:color w:val="000000"/>
          <w:lang w:val="en-US"/>
        </w:rPr>
        <w:tab/>
        <w:t xml:space="preserve">Print name: </w:t>
      </w:r>
    </w:p>
    <w:p w14:paraId="1119D2EE" w14:textId="77777777" w:rsidR="004479BA" w:rsidRPr="004479BA" w:rsidRDefault="004479BA" w:rsidP="004479BA">
      <w:pPr>
        <w:autoSpaceDE w:val="0"/>
        <w:autoSpaceDN w:val="0"/>
        <w:adjustRightInd w:val="0"/>
        <w:rPr>
          <w:rFonts w:ascii="Arial" w:eastAsia="Times New Roman" w:hAnsi="Arial" w:cs="Arial"/>
          <w:color w:val="000000"/>
          <w:lang w:val="en-US"/>
        </w:rPr>
      </w:pPr>
    </w:p>
    <w:p w14:paraId="26BD9C53" w14:textId="77777777" w:rsidR="004479BA" w:rsidRPr="004479BA" w:rsidRDefault="004479BA" w:rsidP="004479BA">
      <w:pPr>
        <w:spacing w:after="160" w:line="259" w:lineRule="auto"/>
        <w:rPr>
          <w:rFonts w:ascii="Arial" w:hAnsi="Arial" w:cs="Arial"/>
        </w:rPr>
      </w:pPr>
      <w:r w:rsidRPr="004479BA">
        <w:rPr>
          <w:rFonts w:ascii="Arial" w:eastAsia="Times New Roman" w:hAnsi="Arial" w:cs="Arial"/>
          <w:color w:val="000000"/>
          <w:lang w:val="en-US"/>
        </w:rPr>
        <w:t xml:space="preserve">Position: </w:t>
      </w:r>
      <w:r w:rsidRPr="004479BA">
        <w:rPr>
          <w:rFonts w:ascii="Arial" w:eastAsia="Times New Roman" w:hAnsi="Arial" w:cs="Arial"/>
          <w:color w:val="000000"/>
          <w:lang w:val="en-US"/>
        </w:rPr>
        <w:tab/>
      </w:r>
      <w:r w:rsidRPr="004479BA">
        <w:rPr>
          <w:rFonts w:ascii="Arial" w:eastAsia="Times New Roman" w:hAnsi="Arial" w:cs="Arial"/>
          <w:color w:val="000000"/>
          <w:lang w:val="en-US"/>
        </w:rPr>
        <w:tab/>
      </w:r>
      <w:r w:rsidRPr="004479BA">
        <w:rPr>
          <w:rFonts w:ascii="Arial" w:eastAsia="Times New Roman" w:hAnsi="Arial" w:cs="Arial"/>
          <w:color w:val="000000"/>
          <w:lang w:val="en-US"/>
        </w:rPr>
        <w:tab/>
      </w:r>
      <w:r w:rsidRPr="004479BA">
        <w:rPr>
          <w:rFonts w:ascii="Arial" w:eastAsia="Times New Roman" w:hAnsi="Arial" w:cs="Arial"/>
          <w:color w:val="000000"/>
          <w:lang w:val="en-US"/>
        </w:rPr>
        <w:tab/>
      </w:r>
      <w:r w:rsidRPr="004479BA">
        <w:rPr>
          <w:rFonts w:ascii="Arial" w:eastAsia="Times New Roman" w:hAnsi="Arial" w:cs="Arial"/>
          <w:color w:val="000000"/>
          <w:lang w:val="en-US"/>
        </w:rPr>
        <w:tab/>
      </w:r>
      <w:r w:rsidRPr="004479BA">
        <w:rPr>
          <w:rFonts w:ascii="Arial" w:eastAsia="Times New Roman" w:hAnsi="Arial" w:cs="Arial"/>
          <w:color w:val="000000"/>
          <w:lang w:val="en-US"/>
        </w:rPr>
        <w:tab/>
        <w:t>Position:</w:t>
      </w:r>
    </w:p>
    <w:p w14:paraId="5322E7E7" w14:textId="77777777" w:rsidR="004479BA" w:rsidRPr="004479BA" w:rsidRDefault="004479BA" w:rsidP="004479BA">
      <w:pPr>
        <w:spacing w:after="160" w:line="259" w:lineRule="auto"/>
        <w:rPr>
          <w:rFonts w:ascii="Arial" w:hAnsi="Arial" w:cs="Arial"/>
        </w:rPr>
      </w:pPr>
    </w:p>
    <w:p w14:paraId="2A861710" w14:textId="77777777" w:rsidR="0025697F" w:rsidRDefault="0025697F">
      <w:pPr>
        <w:rPr>
          <w:b/>
          <w:bCs/>
          <w:sz w:val="28"/>
          <w:szCs w:val="28"/>
        </w:rPr>
      </w:pPr>
      <w:r>
        <w:rPr>
          <w:b/>
          <w:bCs/>
          <w:sz w:val="28"/>
          <w:szCs w:val="28"/>
        </w:rPr>
        <w:br w:type="page"/>
      </w:r>
    </w:p>
    <w:p w14:paraId="7D277B41" w14:textId="0D77084D" w:rsidR="004479BA" w:rsidRPr="004479BA" w:rsidRDefault="004479BA" w:rsidP="004479BA">
      <w:pPr>
        <w:spacing w:line="259" w:lineRule="auto"/>
        <w:ind w:left="19"/>
        <w:rPr>
          <w:rFonts w:ascii="Arial" w:eastAsia="Calibri" w:hAnsi="Arial" w:cs="Arial"/>
          <w:b/>
          <w:bCs/>
          <w:sz w:val="28"/>
          <w:szCs w:val="28"/>
        </w:rPr>
      </w:pPr>
      <w:r w:rsidRPr="004479BA">
        <w:rPr>
          <w:b/>
          <w:bCs/>
          <w:sz w:val="28"/>
          <w:szCs w:val="28"/>
        </w:rPr>
        <w:lastRenderedPageBreak/>
        <w:t xml:space="preserve">Draft </w:t>
      </w:r>
      <w:r w:rsidRPr="004479BA">
        <w:rPr>
          <w:rFonts w:ascii="Arial" w:eastAsia="Calibri" w:hAnsi="Arial" w:cs="Arial"/>
          <w:b/>
          <w:bCs/>
          <w:sz w:val="28"/>
          <w:szCs w:val="28"/>
        </w:rPr>
        <w:t>Sample Gathering Notice</w:t>
      </w:r>
    </w:p>
    <w:p w14:paraId="02599385" w14:textId="77777777" w:rsidR="004479BA" w:rsidRPr="004479BA" w:rsidRDefault="004479BA" w:rsidP="0025697F">
      <w:pPr>
        <w:spacing w:before="240" w:line="259" w:lineRule="auto"/>
        <w:rPr>
          <w:rFonts w:ascii="Arial" w:eastAsia="Calibri" w:hAnsi="Arial" w:cs="Arial"/>
          <w:b/>
          <w:bCs/>
        </w:rPr>
      </w:pPr>
      <w:r w:rsidRPr="004479BA">
        <w:rPr>
          <w:rFonts w:ascii="Arial" w:eastAsia="Calibri" w:hAnsi="Arial" w:cs="Arial"/>
          <w:b/>
          <w:bCs/>
        </w:rPr>
        <w:t xml:space="preserve">Introductory Note </w:t>
      </w:r>
    </w:p>
    <w:p w14:paraId="417D0BA4" w14:textId="77777777" w:rsidR="004479BA" w:rsidRPr="004479BA" w:rsidRDefault="004479BA" w:rsidP="004479BA">
      <w:pPr>
        <w:spacing w:after="160" w:line="259" w:lineRule="auto"/>
        <w:jc w:val="both"/>
        <w:rPr>
          <w:rFonts w:ascii="Arial" w:eastAsia="Calibri" w:hAnsi="Arial" w:cs="Arial"/>
        </w:rPr>
      </w:pPr>
      <w:r w:rsidRPr="004479BA">
        <w:rPr>
          <w:rFonts w:ascii="Arial" w:eastAsia="Calibri" w:hAnsi="Arial" w:cs="Arial"/>
        </w:rPr>
        <w:t xml:space="preserve">This draft Sample Gathering Notice (SGN) has been prepared as an optional addition to the Agreement. The SGN can be used to provide </w:t>
      </w:r>
      <w:r w:rsidRPr="004479BA">
        <w:t>more prescriptive detail on the sampling requirements</w:t>
      </w:r>
      <w:r w:rsidRPr="004479BA">
        <w:rPr>
          <w:rFonts w:ascii="Arial" w:eastAsia="Calibri" w:hAnsi="Arial" w:cs="Arial"/>
        </w:rPr>
        <w:t xml:space="preserve"> specific to a particular site. Where text is highlighted in yellow the Local Authority will need to insert specific information.</w:t>
      </w:r>
    </w:p>
    <w:p w14:paraId="75346081" w14:textId="77777777" w:rsidR="004479BA" w:rsidRPr="004479BA" w:rsidRDefault="004479BA" w:rsidP="004479BA">
      <w:pPr>
        <w:spacing w:after="160" w:line="259" w:lineRule="auto"/>
      </w:pPr>
    </w:p>
    <w:p w14:paraId="7567221B" w14:textId="77777777" w:rsidR="004479BA" w:rsidRPr="004479BA" w:rsidRDefault="004479BA" w:rsidP="004479BA">
      <w:pPr>
        <w:spacing w:line="259" w:lineRule="auto"/>
        <w:jc w:val="center"/>
        <w:rPr>
          <w:b/>
          <w:bCs/>
          <w:sz w:val="24"/>
          <w:szCs w:val="24"/>
        </w:rPr>
      </w:pPr>
      <w:r w:rsidRPr="004479BA">
        <w:rPr>
          <w:b/>
          <w:bCs/>
          <w:sz w:val="24"/>
          <w:szCs w:val="24"/>
          <w:u w:val="single" w:color="000000"/>
        </w:rPr>
        <w:t>SAMPLE GATHERING NOTICE</w:t>
      </w:r>
    </w:p>
    <w:p w14:paraId="10945FB8" w14:textId="77777777" w:rsidR="004479BA" w:rsidRPr="004479BA" w:rsidRDefault="004479BA" w:rsidP="004479BA">
      <w:pPr>
        <w:spacing w:after="19" w:line="259" w:lineRule="auto"/>
        <w:rPr>
          <w:sz w:val="24"/>
          <w:szCs w:val="24"/>
        </w:rPr>
      </w:pPr>
      <w:r w:rsidRPr="004479BA">
        <w:rPr>
          <w:sz w:val="24"/>
          <w:szCs w:val="24"/>
        </w:rPr>
        <w:t xml:space="preserve"> </w:t>
      </w:r>
    </w:p>
    <w:p w14:paraId="2728DDB4" w14:textId="77777777" w:rsidR="004479BA" w:rsidRPr="004479BA" w:rsidRDefault="004479BA" w:rsidP="004479BA">
      <w:pPr>
        <w:spacing w:after="160" w:line="259" w:lineRule="auto"/>
        <w:ind w:left="-5"/>
      </w:pPr>
      <w:r w:rsidRPr="004479BA">
        <w:t xml:space="preserve">Sample gathering agreement number: </w:t>
      </w:r>
      <w:r w:rsidRPr="004479BA">
        <w:rPr>
          <w:highlight w:val="yellow"/>
        </w:rPr>
        <w:t>[insert SGN number</w:t>
      </w:r>
      <w:r w:rsidRPr="004479BA">
        <w:t>]</w:t>
      </w:r>
    </w:p>
    <w:p w14:paraId="65CDFD48" w14:textId="77777777" w:rsidR="004479BA" w:rsidRPr="004479BA" w:rsidRDefault="004479BA" w:rsidP="004479BA">
      <w:pPr>
        <w:spacing w:after="160" w:line="259" w:lineRule="auto"/>
        <w:ind w:left="-5"/>
      </w:pPr>
      <w:r w:rsidRPr="004479BA">
        <w:t>Third Party/Food Business Operator (FBO) [</w:t>
      </w:r>
      <w:r w:rsidRPr="004479BA">
        <w:rPr>
          <w:highlight w:val="yellow"/>
        </w:rPr>
        <w:t>insert name</w:t>
      </w:r>
      <w:r w:rsidRPr="004479BA">
        <w:t>]</w:t>
      </w:r>
    </w:p>
    <w:p w14:paraId="2A7AAA85" w14:textId="77777777" w:rsidR="004479BA" w:rsidRPr="004479BA" w:rsidRDefault="004479BA" w:rsidP="004479BA">
      <w:pPr>
        <w:spacing w:after="3" w:line="259" w:lineRule="auto"/>
      </w:pPr>
      <w:r w:rsidRPr="004479BA">
        <w:t xml:space="preserve"> </w:t>
      </w:r>
    </w:p>
    <w:p w14:paraId="3EEC715B" w14:textId="77777777" w:rsidR="004479BA" w:rsidRPr="004479BA" w:rsidRDefault="004479BA" w:rsidP="004479BA">
      <w:pPr>
        <w:spacing w:after="160" w:line="259" w:lineRule="auto"/>
        <w:ind w:left="-5"/>
      </w:pPr>
      <w:r w:rsidRPr="004479BA">
        <w:t>Classified bed name/location [</w:t>
      </w:r>
      <w:r w:rsidRPr="004479BA">
        <w:rPr>
          <w:highlight w:val="yellow"/>
        </w:rPr>
        <w:t>insert name]</w:t>
      </w:r>
      <w:r w:rsidRPr="004479BA">
        <w:t xml:space="preserve"> </w:t>
      </w:r>
    </w:p>
    <w:p w14:paraId="0FC57D03" w14:textId="77777777" w:rsidR="004479BA" w:rsidRPr="004479BA" w:rsidRDefault="004479BA" w:rsidP="004479BA">
      <w:pPr>
        <w:spacing w:after="160" w:line="259" w:lineRule="auto"/>
        <w:ind w:left="-5"/>
      </w:pPr>
      <w:r w:rsidRPr="004479BA">
        <w:t>Vessel name/ID [</w:t>
      </w:r>
      <w:r w:rsidRPr="004479BA">
        <w:rPr>
          <w:highlight w:val="yellow"/>
        </w:rPr>
        <w:t>insert if relevant</w:t>
      </w:r>
      <w:r w:rsidRPr="004479BA">
        <w:t xml:space="preserve">] </w:t>
      </w:r>
    </w:p>
    <w:p w14:paraId="3210BA38" w14:textId="0BEEFBBF" w:rsidR="004479BA" w:rsidRPr="004479BA" w:rsidRDefault="004479BA" w:rsidP="004479BA">
      <w:pPr>
        <w:spacing w:line="259" w:lineRule="auto"/>
      </w:pPr>
      <w:r w:rsidRPr="004479BA">
        <w:t xml:space="preserve"> </w:t>
      </w:r>
    </w:p>
    <w:p w14:paraId="46C4BA01" w14:textId="77777777" w:rsidR="004479BA" w:rsidRPr="004479BA" w:rsidRDefault="004479BA" w:rsidP="004479BA">
      <w:pPr>
        <w:spacing w:line="259" w:lineRule="auto"/>
      </w:pPr>
      <w:r w:rsidRPr="004479BA">
        <w:t xml:space="preserve"> </w:t>
      </w:r>
    </w:p>
    <w:p w14:paraId="04209308" w14:textId="77777777" w:rsidR="004479BA" w:rsidRPr="004479BA" w:rsidRDefault="004479BA" w:rsidP="004479BA">
      <w:pPr>
        <w:numPr>
          <w:ilvl w:val="0"/>
          <w:numId w:val="9"/>
        </w:numPr>
        <w:spacing w:after="5" w:line="249" w:lineRule="auto"/>
        <w:jc w:val="both"/>
      </w:pPr>
      <w:r w:rsidRPr="004479BA">
        <w:t xml:space="preserve">Location of representative sampling point </w:t>
      </w:r>
    </w:p>
    <w:p w14:paraId="70B54523" w14:textId="77777777" w:rsidR="004479BA" w:rsidRPr="004479BA" w:rsidRDefault="004479BA" w:rsidP="004479BA">
      <w:pPr>
        <w:spacing w:after="19" w:line="259" w:lineRule="auto"/>
        <w:ind w:left="720"/>
      </w:pPr>
      <w:r w:rsidRPr="004479BA">
        <w:t xml:space="preserve"> </w:t>
      </w:r>
    </w:p>
    <w:p w14:paraId="722C28D8" w14:textId="549A4D5D" w:rsidR="004479BA" w:rsidRPr="004479BA" w:rsidRDefault="004479BA" w:rsidP="0025697F">
      <w:pPr>
        <w:autoSpaceDE w:val="0"/>
        <w:autoSpaceDN w:val="0"/>
        <w:adjustRightInd w:val="0"/>
        <w:spacing w:after="160" w:line="259" w:lineRule="auto"/>
        <w:contextualSpacing/>
        <w:jc w:val="both"/>
        <w:rPr>
          <w:rFonts w:ascii="Arial" w:eastAsia="Calibri" w:hAnsi="Arial" w:cs="Arial"/>
          <w:lang w:eastAsia="en-GB"/>
        </w:rPr>
      </w:pPr>
      <w:r w:rsidRPr="004479BA">
        <w:rPr>
          <w:rFonts w:ascii="Arial" w:eastAsia="Calibri" w:hAnsi="Arial" w:cs="Arial"/>
          <w:lang w:eastAsia="en-GB"/>
        </w:rPr>
        <w:t>[</w:t>
      </w:r>
      <w:r w:rsidRPr="004479BA">
        <w:rPr>
          <w:rFonts w:ascii="Arial" w:eastAsia="Calibri" w:hAnsi="Arial" w:cs="Arial"/>
          <w:highlight w:val="yellow"/>
          <w:lang w:eastAsia="en-GB"/>
        </w:rPr>
        <w:t>Insert grid references for representative monitoring points (RMPs)</w:t>
      </w:r>
      <w:r w:rsidRPr="004479BA">
        <w:rPr>
          <w:rFonts w:ascii="Arial" w:eastAsia="Calibri" w:hAnsi="Arial" w:cs="Arial"/>
          <w:lang w:eastAsia="en-GB"/>
        </w:rPr>
        <w:t>]</w:t>
      </w:r>
    </w:p>
    <w:p w14:paraId="2327D849" w14:textId="77777777" w:rsidR="004479BA" w:rsidRPr="004479BA" w:rsidRDefault="004479BA" w:rsidP="004479BA">
      <w:pPr>
        <w:spacing w:after="1" w:line="259" w:lineRule="auto"/>
      </w:pPr>
      <w:r w:rsidRPr="004479BA">
        <w:t xml:space="preserve"> </w:t>
      </w:r>
    </w:p>
    <w:p w14:paraId="26FD1AC9" w14:textId="62D2CC7E" w:rsidR="004479BA" w:rsidRPr="004479BA" w:rsidRDefault="004479BA" w:rsidP="0025697F">
      <w:pPr>
        <w:numPr>
          <w:ilvl w:val="0"/>
          <w:numId w:val="9"/>
        </w:numPr>
        <w:spacing w:after="5" w:line="249" w:lineRule="auto"/>
        <w:jc w:val="both"/>
      </w:pPr>
      <w:r w:rsidRPr="004479BA">
        <w:t xml:space="preserve">Sampling frequency: </w:t>
      </w:r>
      <w:r w:rsidRPr="004479BA">
        <w:rPr>
          <w:highlight w:val="yellow"/>
        </w:rPr>
        <w:t>[insert sampling frequency expected, usually monthly]</w:t>
      </w:r>
    </w:p>
    <w:p w14:paraId="56F95FEB" w14:textId="77777777" w:rsidR="004479BA" w:rsidRPr="004479BA" w:rsidRDefault="004479BA" w:rsidP="004479BA">
      <w:pPr>
        <w:spacing w:line="259" w:lineRule="auto"/>
      </w:pPr>
      <w:r w:rsidRPr="004479BA">
        <w:t xml:space="preserve"> </w:t>
      </w:r>
    </w:p>
    <w:p w14:paraId="37E19E7A" w14:textId="77777777" w:rsidR="004479BA" w:rsidRPr="004479BA" w:rsidRDefault="004479BA" w:rsidP="004479BA">
      <w:pPr>
        <w:numPr>
          <w:ilvl w:val="0"/>
          <w:numId w:val="9"/>
        </w:numPr>
        <w:spacing w:after="160" w:line="259" w:lineRule="auto"/>
        <w:jc w:val="both"/>
      </w:pPr>
      <w:r w:rsidRPr="004479BA">
        <w:t xml:space="preserve">Location for handover of samples by the third party/FBO to LA Officer  </w:t>
      </w:r>
    </w:p>
    <w:p w14:paraId="7377A12D" w14:textId="2054C19A" w:rsidR="004479BA" w:rsidRDefault="004479BA" w:rsidP="0025697F">
      <w:pPr>
        <w:spacing w:after="19" w:line="259" w:lineRule="auto"/>
      </w:pPr>
      <w:r w:rsidRPr="004479BA">
        <w:t xml:space="preserve"> </w:t>
      </w:r>
      <w:r w:rsidRPr="004479BA">
        <w:rPr>
          <w:rFonts w:ascii="Arial" w:eastAsia="Calibri" w:hAnsi="Arial" w:cs="Arial"/>
          <w:highlight w:val="yellow"/>
          <w:lang w:eastAsia="en-GB"/>
        </w:rPr>
        <w:t xml:space="preserve">[insert handover location and/or secure location if samples are to </w:t>
      </w:r>
      <w:bookmarkStart w:id="24" w:name="_Int_vvfQRIcd"/>
      <w:proofErr w:type="gramStart"/>
      <w:r w:rsidRPr="004479BA">
        <w:rPr>
          <w:rFonts w:ascii="Arial" w:eastAsia="Calibri" w:hAnsi="Arial" w:cs="Arial"/>
          <w:highlight w:val="yellow"/>
          <w:lang w:eastAsia="en-GB"/>
        </w:rPr>
        <w:t>left</w:t>
      </w:r>
      <w:bookmarkEnd w:id="24"/>
      <w:proofErr w:type="gramEnd"/>
      <w:r w:rsidRPr="004479BA">
        <w:rPr>
          <w:rFonts w:ascii="Arial" w:eastAsia="Calibri" w:hAnsi="Arial" w:cs="Arial"/>
          <w:highlight w:val="yellow"/>
          <w:lang w:eastAsia="en-GB"/>
        </w:rPr>
        <w:t xml:space="preserve"> for collection].</w:t>
      </w:r>
      <w:r w:rsidRPr="004479BA">
        <w:rPr>
          <w:rFonts w:ascii="Arial" w:eastAsia="Calibri" w:hAnsi="Arial" w:cs="Arial"/>
          <w:lang w:eastAsia="en-GB"/>
        </w:rPr>
        <w:t xml:space="preserve"> </w:t>
      </w:r>
      <w:r w:rsidRPr="004479BA">
        <w:t xml:space="preserve"> </w:t>
      </w:r>
    </w:p>
    <w:p w14:paraId="3ECDC572" w14:textId="77777777" w:rsidR="0025697F" w:rsidRPr="004479BA" w:rsidRDefault="0025697F" w:rsidP="0025697F">
      <w:pPr>
        <w:spacing w:after="19" w:line="259" w:lineRule="auto"/>
        <w:rPr>
          <w:rFonts w:ascii="Arial" w:eastAsia="Calibri" w:hAnsi="Arial" w:cs="Arial"/>
          <w:lang w:eastAsia="en-GB"/>
        </w:rPr>
      </w:pPr>
    </w:p>
    <w:p w14:paraId="78918A73" w14:textId="383ADE0F" w:rsidR="004479BA" w:rsidRPr="004479BA" w:rsidRDefault="004479BA" w:rsidP="0025697F">
      <w:pPr>
        <w:numPr>
          <w:ilvl w:val="0"/>
          <w:numId w:val="9"/>
        </w:numPr>
        <w:spacing w:after="160" w:line="259" w:lineRule="auto"/>
        <w:jc w:val="both"/>
      </w:pPr>
      <w:r w:rsidRPr="004479BA">
        <w:t xml:space="preserve">Other arrangements which may impact on the sampling process, not mentioned above. </w:t>
      </w:r>
    </w:p>
    <w:p w14:paraId="0279446F" w14:textId="77777777" w:rsidR="004479BA" w:rsidRPr="004479BA" w:rsidRDefault="004479BA" w:rsidP="0025697F">
      <w:pPr>
        <w:spacing w:after="160" w:line="259" w:lineRule="auto"/>
      </w:pPr>
      <w:r w:rsidRPr="004479BA">
        <w:t>[</w:t>
      </w:r>
      <w:r w:rsidRPr="004479BA">
        <w:rPr>
          <w:highlight w:val="yellow"/>
        </w:rPr>
        <w:t>insert any further arrangements that need to be considered]</w:t>
      </w:r>
      <w:r w:rsidRPr="004479BA">
        <w:t xml:space="preserve"> </w:t>
      </w:r>
    </w:p>
    <w:p w14:paraId="0143041C" w14:textId="77777777" w:rsidR="004479BA" w:rsidRPr="004479BA" w:rsidRDefault="004479BA" w:rsidP="004479BA">
      <w:pPr>
        <w:spacing w:line="259" w:lineRule="auto"/>
      </w:pPr>
      <w:r w:rsidRPr="004479BA">
        <w:t xml:space="preserve"> </w:t>
      </w:r>
    </w:p>
    <w:p w14:paraId="030158FB" w14:textId="77777777" w:rsidR="004479BA" w:rsidRPr="004479BA" w:rsidRDefault="004479BA" w:rsidP="004479BA">
      <w:pPr>
        <w:spacing w:line="259" w:lineRule="auto"/>
      </w:pPr>
      <w:r w:rsidRPr="004479BA">
        <w:t xml:space="preserve"> </w:t>
      </w:r>
    </w:p>
    <w:p w14:paraId="74E60400" w14:textId="4AEB4C80" w:rsidR="004479BA" w:rsidRPr="004479BA" w:rsidRDefault="004479BA" w:rsidP="0025697F">
      <w:pPr>
        <w:spacing w:line="259" w:lineRule="auto"/>
        <w:rPr>
          <w:b/>
          <w:bCs/>
        </w:rPr>
      </w:pPr>
      <w:r w:rsidRPr="004479BA">
        <w:rPr>
          <w:b/>
          <w:bCs/>
        </w:rPr>
        <w:t xml:space="preserve">NOTICE </w:t>
      </w:r>
    </w:p>
    <w:p w14:paraId="373478B3" w14:textId="77777777" w:rsidR="004479BA" w:rsidRPr="004479BA" w:rsidRDefault="004479BA" w:rsidP="004479BA">
      <w:pPr>
        <w:spacing w:after="160" w:line="259" w:lineRule="auto"/>
        <w:ind w:left="-5"/>
        <w:jc w:val="both"/>
      </w:pPr>
      <w:r w:rsidRPr="004479BA">
        <w:t>This notice applies to the agreement number and classified bed referred to in this notice. By signing and submitting this notice the third party/FBO agrees that all the terms and conditions of the Agreement are incorporated into this notice by reference and will apply to this notice and the execution of the sample gathering.</w:t>
      </w:r>
    </w:p>
    <w:p w14:paraId="730738E0" w14:textId="77777777" w:rsidR="004479BA" w:rsidRPr="004479BA" w:rsidRDefault="004479BA" w:rsidP="004479BA">
      <w:pPr>
        <w:spacing w:line="259" w:lineRule="auto"/>
      </w:pPr>
      <w:r w:rsidRPr="004479BA">
        <w:t xml:space="preserve"> </w:t>
      </w:r>
    </w:p>
    <w:p w14:paraId="500156D2" w14:textId="1DC8F2AF" w:rsidR="004479BA" w:rsidRPr="004479BA" w:rsidRDefault="004479BA" w:rsidP="0025697F">
      <w:pPr>
        <w:spacing w:line="259" w:lineRule="auto"/>
      </w:pPr>
      <w:r w:rsidRPr="004479BA">
        <w:t xml:space="preserve">  </w:t>
      </w:r>
    </w:p>
    <w:p w14:paraId="5E6CA34F" w14:textId="77777777" w:rsidR="004479BA" w:rsidRPr="004479BA" w:rsidRDefault="004479BA" w:rsidP="004479BA">
      <w:pPr>
        <w:spacing w:after="160" w:line="259" w:lineRule="auto"/>
        <w:ind w:left="-5"/>
      </w:pPr>
      <w:r w:rsidRPr="004479BA">
        <w:t xml:space="preserve">Signed………………………………  </w:t>
      </w:r>
    </w:p>
    <w:p w14:paraId="08C1F28E" w14:textId="77777777" w:rsidR="004479BA" w:rsidRPr="004479BA" w:rsidRDefault="004479BA" w:rsidP="004479BA">
      <w:pPr>
        <w:spacing w:after="16" w:line="259" w:lineRule="auto"/>
      </w:pPr>
      <w:r w:rsidRPr="004479BA">
        <w:t xml:space="preserve"> </w:t>
      </w:r>
    </w:p>
    <w:p w14:paraId="1382F7CC" w14:textId="77777777" w:rsidR="004479BA" w:rsidRPr="004479BA" w:rsidRDefault="004479BA" w:rsidP="004479BA">
      <w:pPr>
        <w:spacing w:after="160" w:line="259" w:lineRule="auto"/>
        <w:ind w:left="-5"/>
      </w:pPr>
      <w:r w:rsidRPr="004479BA">
        <w:t xml:space="preserve">Date ………………………………… </w:t>
      </w:r>
    </w:p>
    <w:p w14:paraId="22690828" w14:textId="77777777" w:rsidR="004479BA" w:rsidRPr="004479BA" w:rsidRDefault="004479BA" w:rsidP="004479BA">
      <w:pPr>
        <w:spacing w:line="259" w:lineRule="auto"/>
      </w:pPr>
      <w:r w:rsidRPr="004479BA">
        <w:t xml:space="preserve"> </w:t>
      </w:r>
    </w:p>
    <w:p w14:paraId="73940172" w14:textId="4B7E64BC" w:rsidR="00E1429D" w:rsidRDefault="004479BA" w:rsidP="0025697F">
      <w:pPr>
        <w:spacing w:after="28" w:line="259" w:lineRule="auto"/>
        <w:ind w:left="-5"/>
      </w:pPr>
      <w:r w:rsidRPr="004479BA">
        <w:t xml:space="preserve">Print name, address, email address and contact telephone number: </w:t>
      </w:r>
    </w:p>
    <w:sectPr w:rsidR="00E1429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E27B6" w14:textId="77777777" w:rsidR="00BD138D" w:rsidRDefault="00BD138D" w:rsidP="00AB7DF1">
      <w:r>
        <w:separator/>
      </w:r>
    </w:p>
  </w:endnote>
  <w:endnote w:type="continuationSeparator" w:id="0">
    <w:p w14:paraId="2C539F9D" w14:textId="77777777" w:rsidR="00BD138D" w:rsidRDefault="00BD138D" w:rsidP="00AB7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B6B6" w14:textId="3F7F4631" w:rsidR="3EF56626" w:rsidRDefault="3EF56626" w:rsidP="3EF56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BD7B7" w14:textId="77777777" w:rsidR="00BD138D" w:rsidRDefault="00BD138D" w:rsidP="00AB7DF1">
      <w:r>
        <w:separator/>
      </w:r>
    </w:p>
  </w:footnote>
  <w:footnote w:type="continuationSeparator" w:id="0">
    <w:p w14:paraId="64C92089" w14:textId="77777777" w:rsidR="00BD138D" w:rsidRDefault="00BD138D" w:rsidP="00AB7DF1">
      <w:r>
        <w:continuationSeparator/>
      </w:r>
    </w:p>
  </w:footnote>
  <w:footnote w:id="1">
    <w:p w14:paraId="027F1B6E" w14:textId="77777777" w:rsidR="004479BA" w:rsidRDefault="004479BA" w:rsidP="004479BA">
      <w:pPr>
        <w:pStyle w:val="FootnoteText1"/>
      </w:pPr>
      <w:r>
        <w:rPr>
          <w:rStyle w:val="FootnoteReference"/>
        </w:rPr>
        <w:footnoteRef/>
      </w:r>
      <w:r>
        <w:t xml:space="preserve"> This sampling could relate to the collection or gathering of shellfish samples for microbial testing, collection or gathering of shellfish for biotoxin testing, and/or the collection of water samples for phytoplankton monitoring.</w:t>
      </w:r>
    </w:p>
  </w:footnote>
  <w:footnote w:id="2">
    <w:p w14:paraId="614C0D6C" w14:textId="77777777" w:rsidR="004479BA" w:rsidRDefault="004479BA" w:rsidP="004479BA">
      <w:pPr>
        <w:pStyle w:val="FootnoteText1"/>
      </w:pPr>
      <w:r>
        <w:rPr>
          <w:rStyle w:val="FootnoteReference"/>
        </w:rPr>
        <w:footnoteRef/>
      </w:r>
      <w:r>
        <w:t xml:space="preserve"> It is suggested that a shorter timeframe (</w:t>
      </w:r>
      <w:proofErr w:type="gramStart"/>
      <w:r>
        <w:t>e.g.</w:t>
      </w:r>
      <w:proofErr w:type="gramEnd"/>
      <w:r>
        <w:t xml:space="preserve"> 12 months) would be more appropriate for new operators while a longer timeframe (3-5 years) could apply to established businesses. </w:t>
      </w:r>
    </w:p>
  </w:footnote>
  <w:footnote w:id="3">
    <w:p w14:paraId="3DABC67F" w14:textId="760EFDB2" w:rsidR="004479BA" w:rsidRDefault="004479BA" w:rsidP="004479BA">
      <w:pPr>
        <w:pStyle w:val="FootnoteText"/>
      </w:pPr>
      <w:r>
        <w:rPr>
          <w:rStyle w:val="FootnoteReference"/>
        </w:rPr>
        <w:footnoteRef/>
      </w:r>
      <w:r>
        <w:t xml:space="preserve"> Seafish </w:t>
      </w:r>
      <w:r w:rsidR="00F515E3">
        <w:t xml:space="preserve">have </w:t>
      </w:r>
      <w:r>
        <w:t>develop</w:t>
      </w:r>
      <w:r w:rsidR="00F515E3">
        <w:t>ed</w:t>
      </w:r>
      <w:r>
        <w:t xml:space="preserve"> a Shellfish Official Control Sampling course.</w:t>
      </w:r>
    </w:p>
  </w:footnote>
  <w:footnote w:id="4">
    <w:p w14:paraId="01EAD3F3" w14:textId="77777777" w:rsidR="004479BA" w:rsidRDefault="004479BA" w:rsidP="004479BA">
      <w:pPr>
        <w:pStyle w:val="FootnoteText1"/>
      </w:pPr>
      <w:r>
        <w:rPr>
          <w:rStyle w:val="FootnoteReference"/>
        </w:rPr>
        <w:footnoteRef/>
      </w:r>
      <w:r>
        <w:t xml:space="preserve"> Whilst </w:t>
      </w:r>
      <w:r w:rsidRPr="002B71D5">
        <w:t xml:space="preserve">Regulation 2017/625 </w:t>
      </w:r>
      <w:r>
        <w:t xml:space="preserve">does not explicitly require that the training is refreshed, DG SANTE audits have highlighted the need for this but did not set specific timeframes. Therefore, this requirement to repeat the training could vary from an annual requirement to a longer timeframe depending on the competence and experience of the personnel undertaking the Official Control sampling. </w:t>
      </w:r>
    </w:p>
  </w:footnote>
  <w:footnote w:id="5">
    <w:p w14:paraId="28D1D4A4" w14:textId="77777777" w:rsidR="004479BA" w:rsidRDefault="004479BA" w:rsidP="004479BA">
      <w:pPr>
        <w:pStyle w:val="FootnoteText1"/>
      </w:pPr>
      <w:r>
        <w:rPr>
          <w:rStyle w:val="FootnoteReference"/>
        </w:rPr>
        <w:footnoteRef/>
      </w:r>
      <w:r>
        <w:t xml:space="preserve"> Phytoplankton monitoring </w:t>
      </w:r>
      <w:r w:rsidRPr="00D402F6">
        <w:t>usually</w:t>
      </w:r>
      <w:r>
        <w:t xml:space="preserve"> occurs</w:t>
      </w:r>
      <w:r w:rsidRPr="00D402F6">
        <w:t xml:space="preserve"> more frequent</w:t>
      </w:r>
      <w:r>
        <w:t>ly</w:t>
      </w:r>
      <w:r w:rsidRPr="00D402F6">
        <w:t xml:space="preserve"> between April – September (e.g. fortnightly) than between October – March (e.g. monthly). This may however vary depending on the level of perceived risk</w:t>
      </w:r>
      <w:r>
        <w:t xml:space="preserve">. </w:t>
      </w:r>
    </w:p>
  </w:footnote>
  <w:footnote w:id="6">
    <w:p w14:paraId="14D75660" w14:textId="77777777" w:rsidR="004479BA" w:rsidRDefault="004479BA" w:rsidP="004479BA">
      <w:pPr>
        <w:pStyle w:val="FootnoteText1"/>
      </w:pPr>
      <w:r>
        <w:rPr>
          <w:rStyle w:val="FootnoteReference"/>
        </w:rPr>
        <w:footnoteRef/>
      </w:r>
      <w:r>
        <w:t xml:space="preserve"> </w:t>
      </w:r>
      <w:r w:rsidRPr="00C2701F">
        <w:t>There is anecdotal evidence to suggest that immature</w:t>
      </w:r>
      <w:r>
        <w:t xml:space="preserve"> or </w:t>
      </w:r>
      <w:r w:rsidRPr="00C2701F">
        <w:t xml:space="preserve">juvenile shellfish may give rise to </w:t>
      </w:r>
      <w:r w:rsidRPr="00C2701F">
        <w:rPr>
          <w:i/>
          <w:iCs/>
        </w:rPr>
        <w:t>E.coli</w:t>
      </w:r>
      <w:r w:rsidRPr="00C2701F">
        <w:t xml:space="preserve"> results that are unrepresentative of </w:t>
      </w:r>
      <w:r>
        <w:t xml:space="preserve">the </w:t>
      </w:r>
      <w:r w:rsidRPr="00C2701F">
        <w:t>mature stock harvested for commercial sale</w:t>
      </w:r>
      <w:r>
        <w:t xml:space="preserve"> or </w:t>
      </w:r>
      <w:r w:rsidRPr="00C2701F">
        <w:t>human consumption</w:t>
      </w:r>
      <w:r>
        <w:t xml:space="preserve">. Such individuals may have a higher levels of </w:t>
      </w:r>
      <w:r w:rsidRPr="0098270A">
        <w:rPr>
          <w:i/>
          <w:iCs/>
        </w:rPr>
        <w:t>E.coli</w:t>
      </w:r>
      <w:r>
        <w:t xml:space="preserve"> present in their flesh which could be impact on the site classification. Similarly, there is anecdotal evidence that individuals of commercial size but not quality may also return unrepresentative higher </w:t>
      </w:r>
      <w:r w:rsidRPr="00C2701F">
        <w:rPr>
          <w:i/>
          <w:iCs/>
        </w:rPr>
        <w:t>E.coli</w:t>
      </w:r>
      <w:r>
        <w:t xml:space="preserve"> results that could influence the site classification.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31124" w14:textId="77777777" w:rsidR="00327E3B" w:rsidRDefault="00327E3B" w:rsidP="00327E3B">
    <w:pPr>
      <w:pStyle w:val="Header"/>
    </w:pPr>
    <w:r w:rsidRPr="009256BC">
      <w:rPr>
        <w:rFonts w:ascii="Arial" w:eastAsia="MS PGothic" w:hAnsi="Arial" w:cs="Times New Roman"/>
        <w:noProof/>
        <w:color w:val="0077C8"/>
        <w:sz w:val="24"/>
        <w:szCs w:val="24"/>
        <w:lang w:eastAsia="en-GB"/>
      </w:rPr>
      <w:drawing>
        <wp:anchor distT="0" distB="0" distL="114300" distR="114300" simplePos="0" relativeHeight="251659264" behindDoc="0" locked="0" layoutInCell="1" allowOverlap="1" wp14:anchorId="0364C2C5" wp14:editId="7BD2F874">
          <wp:simplePos x="0" y="0"/>
          <wp:positionH relativeFrom="margin">
            <wp:posOffset>4857115</wp:posOffset>
          </wp:positionH>
          <wp:positionV relativeFrom="margin">
            <wp:posOffset>-660400</wp:posOffset>
          </wp:positionV>
          <wp:extent cx="1078865" cy="368935"/>
          <wp:effectExtent l="0" t="0" r="6985"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a:ext>
                    </a:extLst>
                  </a:blip>
                  <a:stretch>
                    <a:fillRect/>
                  </a:stretch>
                </pic:blipFill>
                <pic:spPr>
                  <a:xfrm>
                    <a:off x="0" y="0"/>
                    <a:ext cx="1078865" cy="368935"/>
                  </a:xfrm>
                  <a:prstGeom prst="rect">
                    <a:avLst/>
                  </a:prstGeom>
                </pic:spPr>
              </pic:pic>
            </a:graphicData>
          </a:graphic>
        </wp:anchor>
      </w:drawing>
    </w:r>
  </w:p>
  <w:p w14:paraId="01A56BEC" w14:textId="77777777" w:rsidR="00AB7DF1" w:rsidRDefault="00AB7DF1">
    <w:pPr>
      <w:pStyle w:val="Header"/>
    </w:pPr>
  </w:p>
  <w:p w14:paraId="4229E80B" w14:textId="77777777" w:rsidR="00AB7DF1" w:rsidRDefault="00AB7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36B9"/>
    <w:multiLevelType w:val="hybridMultilevel"/>
    <w:tmpl w:val="47AE5E38"/>
    <w:lvl w:ilvl="0" w:tplc="08090019">
      <w:start w:val="1"/>
      <w:numFmt w:val="lowerLetter"/>
      <w:lvlText w:val="%1."/>
      <w:lvlJc w:val="left"/>
      <w:pPr>
        <w:ind w:left="765" w:hanging="360"/>
      </w:pPr>
      <w:rPr>
        <w:rFonts w:hint="default"/>
      </w:rPr>
    </w:lvl>
    <w:lvl w:ilvl="1" w:tplc="FFFFFFFF" w:tentative="1">
      <w:start w:val="1"/>
      <w:numFmt w:val="bullet"/>
      <w:lvlText w:val="o"/>
      <w:lvlJc w:val="left"/>
      <w:pPr>
        <w:ind w:left="1485" w:hanging="360"/>
      </w:pPr>
      <w:rPr>
        <w:rFonts w:ascii="Courier New" w:hAnsi="Courier New" w:cs="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1" w15:restartNumberingAfterBreak="0">
    <w:nsid w:val="14CE6503"/>
    <w:multiLevelType w:val="hybridMultilevel"/>
    <w:tmpl w:val="D21E57D2"/>
    <w:lvl w:ilvl="0" w:tplc="7632B9B4">
      <w:start w:val="1"/>
      <w:numFmt w:val="decimal"/>
      <w:lvlText w:val="%1."/>
      <w:lvlJc w:val="left"/>
      <w:pPr>
        <w:ind w:left="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E6A5C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EC0F0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06CAA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C665E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5C5D6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40DD5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28F86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9CEA6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F373C83"/>
    <w:multiLevelType w:val="hybridMultilevel"/>
    <w:tmpl w:val="A888D5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7C009F"/>
    <w:multiLevelType w:val="hybridMultilevel"/>
    <w:tmpl w:val="E1C034EA"/>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30D6240"/>
    <w:multiLevelType w:val="hybridMultilevel"/>
    <w:tmpl w:val="FE1AF4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C155A8"/>
    <w:multiLevelType w:val="hybridMultilevel"/>
    <w:tmpl w:val="73E20C4E"/>
    <w:lvl w:ilvl="0" w:tplc="08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611A7687"/>
    <w:multiLevelType w:val="hybridMultilevel"/>
    <w:tmpl w:val="9E74669A"/>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D7E5659"/>
    <w:multiLevelType w:val="hybridMultilevel"/>
    <w:tmpl w:val="B5F047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F73246"/>
    <w:multiLevelType w:val="hybridMultilevel"/>
    <w:tmpl w:val="E3024D16"/>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05649331">
    <w:abstractNumId w:val="6"/>
  </w:num>
  <w:num w:numId="2" w16cid:durableId="637688173">
    <w:abstractNumId w:val="5"/>
  </w:num>
  <w:num w:numId="3" w16cid:durableId="2089226375">
    <w:abstractNumId w:val="2"/>
  </w:num>
  <w:num w:numId="4" w16cid:durableId="729574014">
    <w:abstractNumId w:val="8"/>
  </w:num>
  <w:num w:numId="5" w16cid:durableId="789082324">
    <w:abstractNumId w:val="4"/>
  </w:num>
  <w:num w:numId="6" w16cid:durableId="842664092">
    <w:abstractNumId w:val="3"/>
  </w:num>
  <w:num w:numId="7" w16cid:durableId="1803225705">
    <w:abstractNumId w:val="0"/>
  </w:num>
  <w:num w:numId="8" w16cid:durableId="301614658">
    <w:abstractNumId w:val="7"/>
  </w:num>
  <w:num w:numId="9" w16cid:durableId="46072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DF1"/>
    <w:rsid w:val="000C05B1"/>
    <w:rsid w:val="0025697F"/>
    <w:rsid w:val="00327E3B"/>
    <w:rsid w:val="004479BA"/>
    <w:rsid w:val="0047516E"/>
    <w:rsid w:val="004A7AF3"/>
    <w:rsid w:val="006B41F4"/>
    <w:rsid w:val="00727A37"/>
    <w:rsid w:val="00847224"/>
    <w:rsid w:val="009056C3"/>
    <w:rsid w:val="00A00B15"/>
    <w:rsid w:val="00A03DC7"/>
    <w:rsid w:val="00AB7DF1"/>
    <w:rsid w:val="00B62E1A"/>
    <w:rsid w:val="00BD138D"/>
    <w:rsid w:val="00D647FA"/>
    <w:rsid w:val="00E1429D"/>
    <w:rsid w:val="00E52363"/>
    <w:rsid w:val="00F515E3"/>
    <w:rsid w:val="3EF566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04424"/>
  <w15:docId w15:val="{2944B467-A8D1-44EF-BD4B-1A141918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5B1"/>
    <w:rPr>
      <w:sz w:val="22"/>
      <w:szCs w:val="22"/>
    </w:rPr>
  </w:style>
  <w:style w:type="paragraph" w:styleId="Heading1">
    <w:name w:val="heading 1"/>
    <w:basedOn w:val="Normal"/>
    <w:next w:val="Normal"/>
    <w:link w:val="Heading1Char"/>
    <w:uiPriority w:val="9"/>
    <w:qFormat/>
    <w:rsid w:val="000C05B1"/>
    <w:pPr>
      <w:keepNext/>
      <w:keepLines/>
      <w:spacing w:before="480"/>
      <w:outlineLvl w:val="0"/>
    </w:pPr>
    <w:rPr>
      <w:rFonts w:asciiTheme="majorHAnsi" w:eastAsiaTheme="majorEastAsia" w:hAnsiTheme="majorHAnsi" w:cstheme="majorBidi"/>
      <w:b/>
      <w:bCs/>
      <w:color w:val="0077C8" w:themeColor="text2"/>
      <w:spacing w:val="-4"/>
      <w:sz w:val="32"/>
      <w:szCs w:val="32"/>
    </w:rPr>
  </w:style>
  <w:style w:type="paragraph" w:styleId="Heading2">
    <w:name w:val="heading 2"/>
    <w:basedOn w:val="Normal"/>
    <w:next w:val="Normal"/>
    <w:link w:val="Heading2Char"/>
    <w:uiPriority w:val="9"/>
    <w:unhideWhenUsed/>
    <w:qFormat/>
    <w:rsid w:val="000C05B1"/>
    <w:pPr>
      <w:keepNext/>
      <w:keepLines/>
      <w:spacing w:before="200"/>
      <w:outlineLvl w:val="1"/>
    </w:pPr>
    <w:rPr>
      <w:rFonts w:asciiTheme="majorHAnsi" w:eastAsiaTheme="majorEastAsia" w:hAnsiTheme="majorHAnsi" w:cstheme="majorBidi"/>
      <w:b/>
      <w:bCs/>
      <w:color w:val="0077C8" w:themeColor="text2"/>
      <w:spacing w:val="-4"/>
      <w:sz w:val="26"/>
      <w:szCs w:val="26"/>
    </w:rPr>
  </w:style>
  <w:style w:type="paragraph" w:styleId="Heading3">
    <w:name w:val="heading 3"/>
    <w:basedOn w:val="Normal"/>
    <w:next w:val="Normal"/>
    <w:link w:val="Heading3Char"/>
    <w:uiPriority w:val="9"/>
    <w:unhideWhenUsed/>
    <w:qFormat/>
    <w:rsid w:val="000C05B1"/>
    <w:pPr>
      <w:keepNext/>
      <w:keepLines/>
      <w:spacing w:before="200"/>
      <w:outlineLvl w:val="2"/>
    </w:pPr>
    <w:rPr>
      <w:rFonts w:asciiTheme="majorHAnsi" w:eastAsiaTheme="majorEastAsia" w:hAnsiTheme="majorHAnsi" w:cstheme="majorBidi"/>
      <w:b/>
      <w:bCs/>
      <w:color w:val="0077C8" w:themeColor="text2"/>
      <w:sz w:val="24"/>
      <w:szCs w:val="24"/>
    </w:rPr>
  </w:style>
  <w:style w:type="paragraph" w:styleId="Heading4">
    <w:name w:val="heading 4"/>
    <w:basedOn w:val="Normal"/>
    <w:next w:val="Normal"/>
    <w:link w:val="Heading4Char"/>
    <w:uiPriority w:val="9"/>
    <w:semiHidden/>
    <w:unhideWhenUsed/>
    <w:qFormat/>
    <w:rsid w:val="000C05B1"/>
    <w:pPr>
      <w:keepNext/>
      <w:keepLines/>
      <w:spacing w:before="200"/>
      <w:outlineLvl w:val="3"/>
    </w:pPr>
    <w:rPr>
      <w:rFonts w:asciiTheme="majorHAnsi" w:eastAsiaTheme="majorEastAsia" w:hAnsiTheme="majorHAnsi" w:cstheme="majorBidi"/>
      <w:b/>
      <w:bCs/>
      <w:i/>
      <w:iCs/>
      <w:color w:val="0077C8" w:themeColor="text2"/>
      <w:sz w:val="24"/>
      <w:szCs w:val="24"/>
    </w:rPr>
  </w:style>
  <w:style w:type="paragraph" w:styleId="Heading5">
    <w:name w:val="heading 5"/>
    <w:basedOn w:val="Normal"/>
    <w:next w:val="Normal"/>
    <w:link w:val="Heading5Char"/>
    <w:uiPriority w:val="9"/>
    <w:semiHidden/>
    <w:unhideWhenUsed/>
    <w:qFormat/>
    <w:rsid w:val="000C05B1"/>
    <w:pPr>
      <w:keepNext/>
      <w:keepLines/>
      <w:spacing w:before="200"/>
      <w:outlineLvl w:val="4"/>
    </w:pPr>
    <w:rPr>
      <w:rFonts w:asciiTheme="majorHAnsi" w:eastAsiaTheme="majorEastAsia" w:hAnsiTheme="majorHAnsi" w:cstheme="majorBidi"/>
      <w:color w:val="0077C8" w:themeColor="text2"/>
      <w:sz w:val="24"/>
      <w:szCs w:val="24"/>
    </w:rPr>
  </w:style>
  <w:style w:type="paragraph" w:styleId="Heading6">
    <w:name w:val="heading 6"/>
    <w:basedOn w:val="Normal"/>
    <w:next w:val="Normal"/>
    <w:link w:val="Heading6Char"/>
    <w:uiPriority w:val="9"/>
    <w:semiHidden/>
    <w:unhideWhenUsed/>
    <w:qFormat/>
    <w:rsid w:val="000C05B1"/>
    <w:pPr>
      <w:keepNext/>
      <w:keepLines/>
      <w:spacing w:before="200"/>
      <w:outlineLvl w:val="5"/>
    </w:pPr>
    <w:rPr>
      <w:rFonts w:asciiTheme="majorHAnsi" w:eastAsiaTheme="majorEastAsia" w:hAnsiTheme="majorHAnsi" w:cstheme="majorBidi"/>
      <w:i/>
      <w:iCs/>
      <w:color w:val="0077C8" w:themeColor="text2"/>
      <w:sz w:val="24"/>
      <w:szCs w:val="24"/>
    </w:rPr>
  </w:style>
  <w:style w:type="paragraph" w:styleId="Heading7">
    <w:name w:val="heading 7"/>
    <w:basedOn w:val="Normal"/>
    <w:next w:val="Normal"/>
    <w:link w:val="Heading7Char"/>
    <w:uiPriority w:val="9"/>
    <w:semiHidden/>
    <w:unhideWhenUsed/>
    <w:qFormat/>
    <w:rsid w:val="000C05B1"/>
    <w:pPr>
      <w:keepNext/>
      <w:keepLines/>
      <w:spacing w:before="200"/>
      <w:outlineLvl w:val="6"/>
    </w:pPr>
    <w:rPr>
      <w:rFonts w:asciiTheme="majorHAnsi" w:eastAsiaTheme="majorEastAsia" w:hAnsiTheme="majorHAnsi" w:cstheme="majorBidi"/>
      <w:i/>
      <w:iCs/>
      <w:color w:val="0077C8" w:themeColor="text2"/>
      <w:sz w:val="24"/>
      <w:szCs w:val="24"/>
    </w:rPr>
  </w:style>
  <w:style w:type="paragraph" w:styleId="Heading8">
    <w:name w:val="heading 8"/>
    <w:basedOn w:val="Normal"/>
    <w:next w:val="Normal"/>
    <w:link w:val="Heading8Char"/>
    <w:uiPriority w:val="9"/>
    <w:semiHidden/>
    <w:unhideWhenUsed/>
    <w:qFormat/>
    <w:rsid w:val="000C05B1"/>
    <w:pPr>
      <w:keepNext/>
      <w:keepLines/>
      <w:spacing w:before="200"/>
      <w:outlineLvl w:val="7"/>
    </w:pPr>
    <w:rPr>
      <w:rFonts w:asciiTheme="majorHAnsi" w:eastAsiaTheme="majorEastAsia" w:hAnsiTheme="majorHAnsi" w:cstheme="majorBidi"/>
      <w:color w:val="0077C8" w:themeColor="text2"/>
      <w:sz w:val="20"/>
      <w:szCs w:val="20"/>
    </w:rPr>
  </w:style>
  <w:style w:type="paragraph" w:styleId="Heading9">
    <w:name w:val="heading 9"/>
    <w:basedOn w:val="Normal"/>
    <w:next w:val="Normal"/>
    <w:link w:val="Heading9Char"/>
    <w:uiPriority w:val="9"/>
    <w:semiHidden/>
    <w:unhideWhenUsed/>
    <w:qFormat/>
    <w:rsid w:val="000C05B1"/>
    <w:pPr>
      <w:keepNext/>
      <w:keepLines/>
      <w:spacing w:before="200"/>
      <w:outlineLvl w:val="8"/>
    </w:pPr>
    <w:rPr>
      <w:rFonts w:asciiTheme="majorHAnsi" w:eastAsiaTheme="majorEastAsia" w:hAnsiTheme="majorHAnsi" w:cstheme="majorBidi"/>
      <w:i/>
      <w:iCs/>
      <w:color w:val="0077C8"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oryparagraph">
    <w:name w:val="Introductory paragraph"/>
    <w:basedOn w:val="Normal"/>
    <w:qFormat/>
    <w:rsid w:val="000C05B1"/>
    <w:rPr>
      <w:color w:val="54585A" w:themeColor="text1"/>
      <w:spacing w:val="-4"/>
      <w:sz w:val="26"/>
      <w:szCs w:val="26"/>
    </w:rPr>
  </w:style>
  <w:style w:type="paragraph" w:customStyle="1" w:styleId="Inthissectionheading">
    <w:name w:val="In this section heading"/>
    <w:qFormat/>
    <w:rsid w:val="000C05B1"/>
    <w:rPr>
      <w:rFonts w:asciiTheme="majorHAnsi" w:eastAsiaTheme="majorEastAsia" w:hAnsiTheme="majorHAnsi" w:cstheme="majorBidi"/>
      <w:b/>
      <w:bCs/>
      <w:color w:val="0077C8" w:themeColor="text2"/>
      <w:spacing w:val="-4"/>
      <w:sz w:val="32"/>
      <w:szCs w:val="32"/>
    </w:rPr>
  </w:style>
  <w:style w:type="paragraph" w:customStyle="1" w:styleId="Sectionheading">
    <w:name w:val="Section heading"/>
    <w:basedOn w:val="Normal"/>
    <w:qFormat/>
    <w:rsid w:val="000C05B1"/>
    <w:pPr>
      <w:spacing w:after="240"/>
    </w:pPr>
    <w:rPr>
      <w:b/>
      <w:bCs/>
      <w:color w:val="54585A" w:themeColor="text1"/>
      <w:spacing w:val="-10"/>
      <w:sz w:val="80"/>
      <w:szCs w:val="80"/>
    </w:rPr>
  </w:style>
  <w:style w:type="paragraph" w:customStyle="1" w:styleId="Dateandversioncontrol">
    <w:name w:val="Date and version control"/>
    <w:basedOn w:val="Subtitle"/>
    <w:qFormat/>
    <w:rsid w:val="000C05B1"/>
    <w:rPr>
      <w:i/>
      <w:sz w:val="24"/>
      <w:szCs w:val="24"/>
    </w:rPr>
  </w:style>
  <w:style w:type="paragraph" w:styleId="Subtitle">
    <w:name w:val="Subtitle"/>
    <w:basedOn w:val="Normal"/>
    <w:next w:val="Normal"/>
    <w:link w:val="SubtitleChar"/>
    <w:uiPriority w:val="11"/>
    <w:qFormat/>
    <w:rsid w:val="000C05B1"/>
    <w:rPr>
      <w:color w:val="54585A" w:themeColor="text1"/>
      <w:sz w:val="36"/>
      <w:szCs w:val="36"/>
    </w:rPr>
  </w:style>
  <w:style w:type="character" w:customStyle="1" w:styleId="SubtitleChar">
    <w:name w:val="Subtitle Char"/>
    <w:basedOn w:val="DefaultParagraphFont"/>
    <w:link w:val="Subtitle"/>
    <w:uiPriority w:val="11"/>
    <w:rsid w:val="000C05B1"/>
    <w:rPr>
      <w:color w:val="54585A" w:themeColor="text1"/>
      <w:sz w:val="36"/>
      <w:szCs w:val="36"/>
    </w:rPr>
  </w:style>
  <w:style w:type="paragraph" w:customStyle="1" w:styleId="Seafishstyle">
    <w:name w:val="Seafish style"/>
    <w:basedOn w:val="Footer"/>
    <w:link w:val="SeafishstyleChar"/>
    <w:rsid w:val="00A00B15"/>
    <w:pPr>
      <w:tabs>
        <w:tab w:val="clear" w:pos="4513"/>
        <w:tab w:val="clear" w:pos="9026"/>
        <w:tab w:val="right" w:pos="9072"/>
      </w:tabs>
    </w:pPr>
    <w:rPr>
      <w:color w:val="0077C8" w:themeColor="text2"/>
      <w:sz w:val="18"/>
    </w:rPr>
  </w:style>
  <w:style w:type="character" w:customStyle="1" w:styleId="SeafishstyleChar">
    <w:name w:val="Seafish style Char"/>
    <w:basedOn w:val="FooterChar"/>
    <w:link w:val="Seafishstyle"/>
    <w:rsid w:val="00A00B15"/>
    <w:rPr>
      <w:color w:val="0077C8" w:themeColor="text2"/>
      <w:sz w:val="18"/>
      <w:szCs w:val="22"/>
    </w:rPr>
  </w:style>
  <w:style w:type="paragraph" w:styleId="Footer">
    <w:name w:val="footer"/>
    <w:basedOn w:val="Normal"/>
    <w:link w:val="FooterChar"/>
    <w:uiPriority w:val="99"/>
    <w:unhideWhenUsed/>
    <w:rsid w:val="006B41F4"/>
    <w:pPr>
      <w:tabs>
        <w:tab w:val="center" w:pos="4513"/>
        <w:tab w:val="right" w:pos="9026"/>
      </w:tabs>
    </w:pPr>
  </w:style>
  <w:style w:type="character" w:customStyle="1" w:styleId="FooterChar">
    <w:name w:val="Footer Char"/>
    <w:basedOn w:val="DefaultParagraphFont"/>
    <w:link w:val="Footer"/>
    <w:uiPriority w:val="99"/>
    <w:rsid w:val="006B41F4"/>
  </w:style>
  <w:style w:type="character" w:customStyle="1" w:styleId="Heading1Char">
    <w:name w:val="Heading 1 Char"/>
    <w:basedOn w:val="DefaultParagraphFont"/>
    <w:link w:val="Heading1"/>
    <w:uiPriority w:val="9"/>
    <w:rsid w:val="000C05B1"/>
    <w:rPr>
      <w:rFonts w:asciiTheme="majorHAnsi" w:eastAsiaTheme="majorEastAsia" w:hAnsiTheme="majorHAnsi" w:cstheme="majorBidi"/>
      <w:b/>
      <w:bCs/>
      <w:color w:val="0077C8" w:themeColor="text2"/>
      <w:spacing w:val="-4"/>
      <w:sz w:val="32"/>
      <w:szCs w:val="32"/>
    </w:rPr>
  </w:style>
  <w:style w:type="character" w:customStyle="1" w:styleId="Heading2Char">
    <w:name w:val="Heading 2 Char"/>
    <w:basedOn w:val="DefaultParagraphFont"/>
    <w:link w:val="Heading2"/>
    <w:uiPriority w:val="9"/>
    <w:rsid w:val="000C05B1"/>
    <w:rPr>
      <w:rFonts w:asciiTheme="majorHAnsi" w:eastAsiaTheme="majorEastAsia" w:hAnsiTheme="majorHAnsi" w:cstheme="majorBidi"/>
      <w:b/>
      <w:bCs/>
      <w:color w:val="0077C8" w:themeColor="text2"/>
      <w:spacing w:val="-4"/>
      <w:sz w:val="26"/>
      <w:szCs w:val="26"/>
    </w:rPr>
  </w:style>
  <w:style w:type="character" w:customStyle="1" w:styleId="Heading3Char">
    <w:name w:val="Heading 3 Char"/>
    <w:basedOn w:val="DefaultParagraphFont"/>
    <w:link w:val="Heading3"/>
    <w:uiPriority w:val="9"/>
    <w:rsid w:val="000C05B1"/>
    <w:rPr>
      <w:rFonts w:asciiTheme="majorHAnsi" w:eastAsiaTheme="majorEastAsia" w:hAnsiTheme="majorHAnsi" w:cstheme="majorBidi"/>
      <w:b/>
      <w:bCs/>
      <w:color w:val="0077C8" w:themeColor="text2"/>
    </w:rPr>
  </w:style>
  <w:style w:type="character" w:customStyle="1" w:styleId="Heading4Char">
    <w:name w:val="Heading 4 Char"/>
    <w:basedOn w:val="DefaultParagraphFont"/>
    <w:link w:val="Heading4"/>
    <w:uiPriority w:val="9"/>
    <w:semiHidden/>
    <w:rsid w:val="000C05B1"/>
    <w:rPr>
      <w:rFonts w:asciiTheme="majorHAnsi" w:eastAsiaTheme="majorEastAsia" w:hAnsiTheme="majorHAnsi" w:cstheme="majorBidi"/>
      <w:b/>
      <w:bCs/>
      <w:i/>
      <w:iCs/>
      <w:color w:val="0077C8" w:themeColor="text2"/>
    </w:rPr>
  </w:style>
  <w:style w:type="character" w:customStyle="1" w:styleId="Heading5Char">
    <w:name w:val="Heading 5 Char"/>
    <w:basedOn w:val="DefaultParagraphFont"/>
    <w:link w:val="Heading5"/>
    <w:uiPriority w:val="9"/>
    <w:semiHidden/>
    <w:rsid w:val="000C05B1"/>
    <w:rPr>
      <w:rFonts w:asciiTheme="majorHAnsi" w:eastAsiaTheme="majorEastAsia" w:hAnsiTheme="majorHAnsi" w:cstheme="majorBidi"/>
      <w:color w:val="0077C8" w:themeColor="text2"/>
    </w:rPr>
  </w:style>
  <w:style w:type="character" w:customStyle="1" w:styleId="Heading6Char">
    <w:name w:val="Heading 6 Char"/>
    <w:basedOn w:val="DefaultParagraphFont"/>
    <w:link w:val="Heading6"/>
    <w:uiPriority w:val="9"/>
    <w:semiHidden/>
    <w:rsid w:val="000C05B1"/>
    <w:rPr>
      <w:rFonts w:asciiTheme="majorHAnsi" w:eastAsiaTheme="majorEastAsia" w:hAnsiTheme="majorHAnsi" w:cstheme="majorBidi"/>
      <w:i/>
      <w:iCs/>
      <w:color w:val="0077C8" w:themeColor="text2"/>
    </w:rPr>
  </w:style>
  <w:style w:type="character" w:customStyle="1" w:styleId="Heading7Char">
    <w:name w:val="Heading 7 Char"/>
    <w:basedOn w:val="DefaultParagraphFont"/>
    <w:link w:val="Heading7"/>
    <w:uiPriority w:val="9"/>
    <w:semiHidden/>
    <w:rsid w:val="000C05B1"/>
    <w:rPr>
      <w:rFonts w:asciiTheme="majorHAnsi" w:eastAsiaTheme="majorEastAsia" w:hAnsiTheme="majorHAnsi" w:cstheme="majorBidi"/>
      <w:i/>
      <w:iCs/>
      <w:color w:val="0077C8" w:themeColor="text2"/>
    </w:rPr>
  </w:style>
  <w:style w:type="character" w:customStyle="1" w:styleId="Heading8Char">
    <w:name w:val="Heading 8 Char"/>
    <w:basedOn w:val="DefaultParagraphFont"/>
    <w:link w:val="Heading8"/>
    <w:uiPriority w:val="9"/>
    <w:semiHidden/>
    <w:rsid w:val="000C05B1"/>
    <w:rPr>
      <w:rFonts w:asciiTheme="majorHAnsi" w:eastAsiaTheme="majorEastAsia" w:hAnsiTheme="majorHAnsi" w:cstheme="majorBidi"/>
      <w:color w:val="0077C8" w:themeColor="text2"/>
      <w:sz w:val="20"/>
      <w:szCs w:val="20"/>
    </w:rPr>
  </w:style>
  <w:style w:type="character" w:customStyle="1" w:styleId="Heading9Char">
    <w:name w:val="Heading 9 Char"/>
    <w:basedOn w:val="DefaultParagraphFont"/>
    <w:link w:val="Heading9"/>
    <w:uiPriority w:val="9"/>
    <w:semiHidden/>
    <w:rsid w:val="000C05B1"/>
    <w:rPr>
      <w:rFonts w:asciiTheme="majorHAnsi" w:eastAsiaTheme="majorEastAsia" w:hAnsiTheme="majorHAnsi" w:cstheme="majorBidi"/>
      <w:i/>
      <w:iCs/>
      <w:color w:val="0077C8" w:themeColor="text2"/>
      <w:sz w:val="20"/>
      <w:szCs w:val="20"/>
    </w:rPr>
  </w:style>
  <w:style w:type="paragraph" w:styleId="Caption">
    <w:name w:val="caption"/>
    <w:basedOn w:val="Normal"/>
    <w:next w:val="Normal"/>
    <w:uiPriority w:val="35"/>
    <w:semiHidden/>
    <w:unhideWhenUsed/>
    <w:qFormat/>
    <w:rsid w:val="000C05B1"/>
    <w:pPr>
      <w:spacing w:after="200"/>
    </w:pPr>
    <w:rPr>
      <w:b/>
      <w:bCs/>
      <w:color w:val="0077C8" w:themeColor="text2"/>
      <w:sz w:val="18"/>
      <w:szCs w:val="18"/>
    </w:rPr>
  </w:style>
  <w:style w:type="paragraph" w:styleId="Title">
    <w:name w:val="Title"/>
    <w:basedOn w:val="Normal"/>
    <w:next w:val="Normal"/>
    <w:link w:val="TitleChar"/>
    <w:uiPriority w:val="10"/>
    <w:qFormat/>
    <w:rsid w:val="000C05B1"/>
    <w:rPr>
      <w:b/>
      <w:bCs/>
      <w:color w:val="0077C8" w:themeColor="text2"/>
      <w:spacing w:val="-4"/>
      <w:sz w:val="92"/>
      <w:szCs w:val="92"/>
    </w:rPr>
  </w:style>
  <w:style w:type="character" w:customStyle="1" w:styleId="TitleChar">
    <w:name w:val="Title Char"/>
    <w:basedOn w:val="DefaultParagraphFont"/>
    <w:link w:val="Title"/>
    <w:uiPriority w:val="10"/>
    <w:rsid w:val="000C05B1"/>
    <w:rPr>
      <w:b/>
      <w:bCs/>
      <w:color w:val="0077C8" w:themeColor="text2"/>
      <w:spacing w:val="-4"/>
      <w:sz w:val="92"/>
      <w:szCs w:val="92"/>
    </w:rPr>
  </w:style>
  <w:style w:type="character" w:styleId="Strong">
    <w:name w:val="Strong"/>
    <w:basedOn w:val="DefaultParagraphFont"/>
    <w:uiPriority w:val="22"/>
    <w:qFormat/>
    <w:rsid w:val="000C05B1"/>
    <w:rPr>
      <w:b/>
      <w:bCs/>
    </w:rPr>
  </w:style>
  <w:style w:type="character" w:styleId="Emphasis">
    <w:name w:val="Emphasis"/>
    <w:basedOn w:val="DefaultParagraphFont"/>
    <w:uiPriority w:val="20"/>
    <w:qFormat/>
    <w:rsid w:val="000C05B1"/>
    <w:rPr>
      <w:b/>
      <w:i w:val="0"/>
      <w:iCs/>
      <w:color w:val="auto"/>
    </w:rPr>
  </w:style>
  <w:style w:type="paragraph" w:styleId="NoSpacing">
    <w:name w:val="No Spacing"/>
    <w:uiPriority w:val="1"/>
    <w:qFormat/>
    <w:rsid w:val="000C05B1"/>
    <w:rPr>
      <w:sz w:val="22"/>
      <w:szCs w:val="22"/>
    </w:rPr>
  </w:style>
  <w:style w:type="paragraph" w:styleId="Quote">
    <w:name w:val="Quote"/>
    <w:basedOn w:val="Normal"/>
    <w:next w:val="Normal"/>
    <w:link w:val="QuoteChar"/>
    <w:uiPriority w:val="29"/>
    <w:qFormat/>
    <w:rsid w:val="000C05B1"/>
    <w:rPr>
      <w:i/>
      <w:iCs/>
      <w:color w:val="54585A" w:themeColor="text1"/>
      <w:sz w:val="24"/>
      <w:szCs w:val="24"/>
    </w:rPr>
  </w:style>
  <w:style w:type="character" w:customStyle="1" w:styleId="QuoteChar">
    <w:name w:val="Quote Char"/>
    <w:basedOn w:val="DefaultParagraphFont"/>
    <w:link w:val="Quote"/>
    <w:uiPriority w:val="29"/>
    <w:rsid w:val="000C05B1"/>
    <w:rPr>
      <w:i/>
      <w:iCs/>
      <w:color w:val="54585A" w:themeColor="text1"/>
    </w:rPr>
  </w:style>
  <w:style w:type="paragraph" w:styleId="IntenseQuote">
    <w:name w:val="Intense Quote"/>
    <w:basedOn w:val="Normal"/>
    <w:next w:val="Normal"/>
    <w:link w:val="IntenseQuoteChar"/>
    <w:uiPriority w:val="30"/>
    <w:qFormat/>
    <w:rsid w:val="000C05B1"/>
    <w:pPr>
      <w:pBdr>
        <w:bottom w:val="single" w:sz="4" w:space="4" w:color="00A3E0" w:themeColor="accent1"/>
      </w:pBdr>
      <w:spacing w:before="200" w:after="280"/>
      <w:ind w:left="936" w:right="936"/>
    </w:pPr>
    <w:rPr>
      <w:b/>
      <w:bCs/>
      <w:i/>
      <w:iCs/>
      <w:color w:val="009CA6" w:themeColor="accent2"/>
      <w:sz w:val="24"/>
      <w:szCs w:val="24"/>
    </w:rPr>
  </w:style>
  <w:style w:type="character" w:customStyle="1" w:styleId="IntenseQuoteChar">
    <w:name w:val="Intense Quote Char"/>
    <w:basedOn w:val="DefaultParagraphFont"/>
    <w:link w:val="IntenseQuote"/>
    <w:uiPriority w:val="30"/>
    <w:rsid w:val="000C05B1"/>
    <w:rPr>
      <w:b/>
      <w:bCs/>
      <w:i/>
      <w:iCs/>
      <w:color w:val="009CA6" w:themeColor="accent2"/>
    </w:rPr>
  </w:style>
  <w:style w:type="character" w:styleId="IntenseEmphasis">
    <w:name w:val="Intense Emphasis"/>
    <w:basedOn w:val="DefaultParagraphFont"/>
    <w:uiPriority w:val="21"/>
    <w:qFormat/>
    <w:rsid w:val="000C05B1"/>
    <w:rPr>
      <w:b/>
      <w:bCs/>
      <w:i w:val="0"/>
      <w:iCs/>
      <w:color w:val="0077C8" w:themeColor="text2"/>
    </w:rPr>
  </w:style>
  <w:style w:type="character" w:styleId="SubtleReference">
    <w:name w:val="Subtle Reference"/>
    <w:basedOn w:val="DefaultParagraphFont"/>
    <w:uiPriority w:val="31"/>
    <w:qFormat/>
    <w:rsid w:val="000C05B1"/>
    <w:rPr>
      <w:smallCaps/>
      <w:color w:val="00A3E0" w:themeColor="accent1"/>
      <w:u w:val="single"/>
    </w:rPr>
  </w:style>
  <w:style w:type="character" w:styleId="IntenseReference">
    <w:name w:val="Intense Reference"/>
    <w:basedOn w:val="DefaultParagraphFont"/>
    <w:uiPriority w:val="32"/>
    <w:qFormat/>
    <w:rsid w:val="000C05B1"/>
    <w:rPr>
      <w:b/>
      <w:bCs/>
      <w:smallCaps/>
      <w:color w:val="00A3E0" w:themeColor="accent1"/>
      <w:spacing w:val="5"/>
      <w:u w:val="single"/>
    </w:rPr>
  </w:style>
  <w:style w:type="paragraph" w:styleId="TOCHeading">
    <w:name w:val="TOC Heading"/>
    <w:basedOn w:val="Heading1"/>
    <w:next w:val="Normal"/>
    <w:uiPriority w:val="39"/>
    <w:unhideWhenUsed/>
    <w:qFormat/>
    <w:rsid w:val="000C05B1"/>
    <w:pPr>
      <w:spacing w:before="0"/>
      <w:outlineLvl w:val="9"/>
    </w:pPr>
  </w:style>
  <w:style w:type="paragraph" w:styleId="Header">
    <w:name w:val="header"/>
    <w:basedOn w:val="Normal"/>
    <w:link w:val="HeaderChar"/>
    <w:uiPriority w:val="99"/>
    <w:unhideWhenUsed/>
    <w:rsid w:val="00AB7DF1"/>
    <w:pPr>
      <w:tabs>
        <w:tab w:val="center" w:pos="4513"/>
        <w:tab w:val="right" w:pos="9026"/>
      </w:tabs>
    </w:pPr>
  </w:style>
  <w:style w:type="character" w:customStyle="1" w:styleId="HeaderChar">
    <w:name w:val="Header Char"/>
    <w:basedOn w:val="DefaultParagraphFont"/>
    <w:link w:val="Header"/>
    <w:uiPriority w:val="99"/>
    <w:rsid w:val="00AB7DF1"/>
    <w:rPr>
      <w:sz w:val="22"/>
      <w:szCs w:val="22"/>
    </w:rPr>
  </w:style>
  <w:style w:type="paragraph" w:styleId="BalloonText">
    <w:name w:val="Balloon Text"/>
    <w:basedOn w:val="Normal"/>
    <w:link w:val="BalloonTextChar"/>
    <w:uiPriority w:val="99"/>
    <w:semiHidden/>
    <w:unhideWhenUsed/>
    <w:rsid w:val="00AB7DF1"/>
    <w:rPr>
      <w:rFonts w:ascii="Tahoma" w:hAnsi="Tahoma" w:cs="Tahoma"/>
      <w:sz w:val="16"/>
      <w:szCs w:val="16"/>
    </w:rPr>
  </w:style>
  <w:style w:type="character" w:customStyle="1" w:styleId="BalloonTextChar">
    <w:name w:val="Balloon Text Char"/>
    <w:basedOn w:val="DefaultParagraphFont"/>
    <w:link w:val="BalloonText"/>
    <w:uiPriority w:val="99"/>
    <w:semiHidden/>
    <w:rsid w:val="00AB7DF1"/>
    <w:rPr>
      <w:rFonts w:ascii="Tahoma" w:hAnsi="Tahoma" w:cs="Tahoma"/>
      <w:sz w:val="16"/>
      <w:szCs w:val="16"/>
    </w:rPr>
  </w:style>
  <w:style w:type="table" w:styleId="TableGrid">
    <w:name w:val="Table Grid"/>
    <w:basedOn w:val="TableNormal"/>
    <w:uiPriority w:val="59"/>
    <w:rsid w:val="00AB7DF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semiHidden/>
    <w:unhideWhenUsed/>
    <w:rsid w:val="004479BA"/>
    <w:rPr>
      <w:sz w:val="20"/>
      <w:szCs w:val="20"/>
    </w:rPr>
  </w:style>
  <w:style w:type="character" w:customStyle="1" w:styleId="FootnoteTextChar">
    <w:name w:val="Footnote Text Char"/>
    <w:basedOn w:val="DefaultParagraphFont"/>
    <w:link w:val="FootnoteText1"/>
    <w:uiPriority w:val="99"/>
    <w:semiHidden/>
    <w:rsid w:val="004479BA"/>
    <w:rPr>
      <w:sz w:val="20"/>
      <w:szCs w:val="20"/>
    </w:rPr>
  </w:style>
  <w:style w:type="character" w:styleId="FootnoteReference">
    <w:name w:val="footnote reference"/>
    <w:basedOn w:val="DefaultParagraphFont"/>
    <w:uiPriority w:val="99"/>
    <w:semiHidden/>
    <w:unhideWhenUsed/>
    <w:rsid w:val="004479BA"/>
    <w:rPr>
      <w:vertAlign w:val="superscript"/>
    </w:rPr>
  </w:style>
  <w:style w:type="paragraph" w:styleId="FootnoteText">
    <w:name w:val="footnote text"/>
    <w:basedOn w:val="Normal"/>
    <w:link w:val="FootnoteTextChar1"/>
    <w:uiPriority w:val="99"/>
    <w:semiHidden/>
    <w:unhideWhenUsed/>
    <w:rsid w:val="004479BA"/>
    <w:rPr>
      <w:sz w:val="20"/>
      <w:szCs w:val="20"/>
    </w:rPr>
  </w:style>
  <w:style w:type="character" w:customStyle="1" w:styleId="FootnoteTextChar1">
    <w:name w:val="Footnote Text Char1"/>
    <w:basedOn w:val="DefaultParagraphFont"/>
    <w:link w:val="FootnoteText"/>
    <w:uiPriority w:val="99"/>
    <w:semiHidden/>
    <w:rsid w:val="004479B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eafish-test">
  <a:themeElements>
    <a:clrScheme name="Seafish theme">
      <a:dk1>
        <a:srgbClr val="54585A"/>
      </a:dk1>
      <a:lt1>
        <a:sysClr val="window" lastClr="FFFFFF"/>
      </a:lt1>
      <a:dk2>
        <a:srgbClr val="0077C8"/>
      </a:dk2>
      <a:lt2>
        <a:srgbClr val="FFFFFF"/>
      </a:lt2>
      <a:accent1>
        <a:srgbClr val="00A3E0"/>
      </a:accent1>
      <a:accent2>
        <a:srgbClr val="009CA6"/>
      </a:accent2>
      <a:accent3>
        <a:srgbClr val="FECC0C"/>
      </a:accent3>
      <a:accent4>
        <a:srgbClr val="ED6C05"/>
      </a:accent4>
      <a:accent5>
        <a:srgbClr val="B6C30C"/>
      </a:accent5>
      <a:accent6>
        <a:srgbClr val="E4002B"/>
      </a:accent6>
      <a:hlink>
        <a:srgbClr val="0077FF"/>
      </a:hlink>
      <a:folHlink>
        <a:srgbClr val="009CA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Year xmlns="cebd32e3-9ab6-41ee-b1af-b8405a8d4e68" xsi:nil="true"/>
    <MediaFormatOld xmlns="cebd32e3-9ab6-41ee-b1af-b8405a8d4e68" xsi:nil="true"/>
    <DocumentTopic xmlns="cebd32e3-9ab6-41ee-b1af-b8405a8d4e68">
      <Value>Other</Value>
    </DocumentTopic>
    <ISBN xmlns="cebd32e3-9ab6-41ee-b1af-b8405a8d4e68" xsi:nil="true"/>
    <DocumentStatus xmlns="cebd32e3-9ab6-41ee-b1af-b8405a8d4e68">Published</DocumentStatus>
    <PublicationDate xmlns="cebd32e3-9ab6-41ee-b1af-b8405a8d4e68">2023-07-17T23:00:00+00:00</PublicationDate>
    <PubMonth xmlns="cebd32e3-9ab6-41ee-b1af-b8405a8d4e68" xsi:nil="true"/>
    <DocumentAdded xmlns="cebd32e3-9ab6-41ee-b1af-b8405a8d4e68">2023-07-17T23:00:00+00:00</DocumentAdded>
    <PublicationRefNo xmlns="cebd32e3-9ab6-41ee-b1af-b8405a8d4e68" xsi:nil="true"/>
    <DocumentAuthors xmlns="cebd32e3-9ab6-41ee-b1af-b8405a8d4e68">
      <Value>Eunice Pinn</Value>
    </DocumentAuthors>
    <LegacyId xmlns="cebd32e3-9ab6-41ee-b1af-b8405a8d4e68" xsi:nil="true"/>
    <DocumentSummary xmlns="cebd32e3-9ab6-41ee-b1af-b8405a8d4e68">An agreement template for the delegation of Official Control sampling to third parties. Must be used with Guidance for delegation of Official Control sampling to third parties. </DocumentSummary>
    <MediaFormat xmlns="cebd32e3-9ab6-41ee-b1af-b8405a8d4e68">Download</MediaFormat>
  </documentManagement>
</p:properties>
</file>

<file path=customXml/item2.xml><?xml version="1.0" encoding="utf-8"?>
<ct:contentTypeSchema xmlns:ct="http://schemas.microsoft.com/office/2006/metadata/contentType" xmlns:ma="http://schemas.microsoft.com/office/2006/metadata/properties/metaAttributes" ct:_="" ma:_="" ma:contentTypeName="Seafish Open Document" ma:contentTypeID="0x010100FBC0F8BFD01A91498CA7837A71EEDFDB0100D8D74AD133DD5E4C9488BA264812959E" ma:contentTypeVersion="30" ma:contentTypeDescription="Seafish Open Document Content Type" ma:contentTypeScope="" ma:versionID="6cf6eeec6f8d0b88530e7c73574e6803">
  <xsd:schema xmlns:xsd="http://www.w3.org/2001/XMLSchema" xmlns:xs="http://www.w3.org/2001/XMLSchema" xmlns:p="http://schemas.microsoft.com/office/2006/metadata/properties" xmlns:ns2="cebd32e3-9ab6-41ee-b1af-b8405a8d4e68" xmlns:ns3="d4c1e97c-7a75-4aca-9712-5efb9ef450ab" targetNamespace="http://schemas.microsoft.com/office/2006/metadata/properties" ma:root="true" ma:fieldsID="c7adf362057f3fbfeab303a81cf00593" ns2:_="" ns3:_="">
    <xsd:import namespace="cebd32e3-9ab6-41ee-b1af-b8405a8d4e68"/>
    <xsd:import namespace="d4c1e97c-7a75-4aca-9712-5efb9ef450ab"/>
    <xsd:element name="properties">
      <xsd:complexType>
        <xsd:sequence>
          <xsd:element name="documentManagement">
            <xsd:complexType>
              <xsd:all>
                <xsd:element ref="ns2:PublicationDate"/>
                <xsd:element ref="ns2:DocumentSummary"/>
                <xsd:element ref="ns2:DocumentTopic" minOccurs="0"/>
                <xsd:element ref="ns2:DocumentAuthors" minOccurs="0"/>
                <xsd:element ref="ns2:MediaFormatOld" minOccurs="0"/>
                <xsd:element ref="ns2:PublicationRefNo" minOccurs="0"/>
                <xsd:element ref="ns2:ISBN" minOccurs="0"/>
                <xsd:element ref="ns2:LegacyId" minOccurs="0"/>
                <xsd:element ref="ns2:PubMonth" minOccurs="0"/>
                <xsd:element ref="ns2:PubYear" minOccurs="0"/>
                <xsd:element ref="ns2:MediaFormat" minOccurs="0"/>
                <xsd:element ref="ns2:DocumentAdded"/>
                <xsd:element ref="ns2:DocumentStatus"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d32e3-9ab6-41ee-b1af-b8405a8d4e68" elementFormDefault="qualified">
    <xsd:import namespace="http://schemas.microsoft.com/office/2006/documentManagement/types"/>
    <xsd:import namespace="http://schemas.microsoft.com/office/infopath/2007/PartnerControls"/>
    <xsd:element name="PublicationDate" ma:index="2" ma:displayName="Publication Date" ma:format="DateOnly" ma:internalName="PublicationDate">
      <xsd:simpleType>
        <xsd:restriction base="dms:DateTime"/>
      </xsd:simpleType>
    </xsd:element>
    <xsd:element name="DocumentSummary" ma:index="3" ma:displayName="Summary" ma:internalName="DocumentSummary" ma:readOnly="false">
      <xsd:simpleType>
        <xsd:restriction base="dms:Note">
          <xsd:maxLength value="255"/>
        </xsd:restriction>
      </xsd:simpleType>
    </xsd:element>
    <xsd:element name="DocumentTopic" ma:index="5" nillable="true" ma:displayName="Topic" ma:default="" ma:internalName="DocumentTopic">
      <xsd:complexType>
        <xsd:complexContent>
          <xsd:extension base="dms:MultiChoice">
            <xsd:sequence>
              <xsd:element name="Value" maxOccurs="unbounded" minOccurs="0" nillable="true">
                <xsd:simpleType>
                  <xsd:restriction base="dms:Choice">
                    <xsd:enumeration value="Technical Report"/>
                    <xsd:enumeration value="Factsheet/Datasheet"/>
                    <xsd:enumeration value="Corporate Document"/>
                    <xsd:enumeration value="Guidelines"/>
                    <xsd:enumeration value="Marine Survey"/>
                    <xsd:enumeration value="Training Material"/>
                    <xsd:enumeration value="Careers"/>
                    <xsd:enumeration value="Economics and Business"/>
                    <xsd:enumeration value="Aquaculture"/>
                    <xsd:enumeration value="IPF Final Reports"/>
                    <xsd:enumeration value="Other"/>
                    <xsd:enumeration value="Not known"/>
                    <xsd:enumeration value="Internal Seafish Report"/>
                    <xsd:enumeration value="Confidential Seafish Report"/>
                    <xsd:enumeration value="Seafood Guide"/>
                    <xsd:enumeration value=".Web-About Seafish"/>
                    <xsd:enumeration value=".Web-Changing Landscapes"/>
                    <xsd:enumeration value=".Web-Promoting Seafood"/>
                    <xsd:enumeration value=".Web-Responsible Sourcing"/>
                    <xsd:enumeration value=".Web-Safety and Training"/>
                    <xsd:enumeration value=".Web-Insight and Research"/>
                  </xsd:restriction>
                </xsd:simpleType>
              </xsd:element>
            </xsd:sequence>
          </xsd:extension>
        </xsd:complexContent>
      </xsd:complexType>
    </xsd:element>
    <xsd:element name="DocumentAuthors" ma:index="6" nillable="true" ma:displayName="Authors" ma:internalName="DocumentAuthors">
      <xsd:complexType>
        <xsd:complexContent>
          <xsd:extension base="dms:MultiChoice">
            <xsd:sequence>
              <xsd:element name="Value" maxOccurs="unbounded" minOccurs="0" nillable="true">
                <xsd:simpleType>
                  <xsd:restriction base="dms:Choice">
                    <xsd:enumeration value="A. Justel-Rubio"/>
                    <xsd:enumeration value="A. Lucchetti"/>
                    <xsd:enumeration value="A. Sala"/>
                    <xsd:enumeration value="A.Adams"/>
                    <xsd:enumeration value="A.B"/>
                    <xsd:enumeration value="A.Bent"/>
                    <xsd:enumeration value="A.Brown"/>
                    <xsd:enumeration value="A.C.C"/>
                    <xsd:enumeration value="A.Campbell"/>
                    <xsd:enumeration value="A.Chau"/>
                    <xsd:enumeration value="A.Copeland"/>
                    <xsd:enumeration value="A.Corcoran"/>
                    <xsd:enumeration value="A.Coutts"/>
                    <xsd:enumeration value="A.Dean"/>
                    <xsd:enumeration value="A.G.Hopper"/>
                    <xsd:enumeration value="A.Garthwaite"/>
                    <xsd:enumeration value="A.Grant"/>
                    <xsd:enumeration value="A.Hewer"/>
                    <xsd:enumeration value="A.J.Courtney"/>
                    <xsd:enumeration value="A.J.Dean"/>
                    <xsd:enumeration value="A.Kenny"/>
                    <xsd:enumeration value="A.Martin"/>
                    <xsd:enumeration value="A.Mills"/>
                    <xsd:enumeration value="A.Moody"/>
                    <xsd:enumeration value="A.Nicholson"/>
                    <xsd:enumeration value="A.P.Woolmer"/>
                    <xsd:enumeration value="A.R"/>
                    <xsd:enumeration value="A.Revill"/>
                    <xsd:enumeration value="A.S"/>
                    <xsd:enumeration value="A.Santos"/>
                    <xsd:enumeration value="A.Searle"/>
                    <xsd:enumeration value="A.Smith"/>
                    <xsd:enumeration value="A.Steel"/>
                    <xsd:enumeration value="A.Strickland"/>
                    <xsd:enumeration value="A.Thompson"/>
                    <xsd:enumeration value="A.Wilson"/>
                    <xsd:enumeration value="A.Woolmer"/>
                    <xsd:enumeration value="A.Younger"/>
                    <xsd:enumeration value="A.Younger"/>
                    <xsd:enumeration value="Acoura"/>
                    <xsd:enumeration value="Adam Brown"/>
                    <xsd:enumeration value="ADAS"/>
                    <xsd:enumeration value="ADAS Environment"/>
                    <xsd:enumeration value="AFBI"/>
                    <xsd:enumeration value="AGH"/>
                    <xsd:enumeration value="Agri Food and Biosciences Institute"/>
                    <xsd:enumeration value="Alan Dean"/>
                    <xsd:enumeration value="Alan Hayes"/>
                    <xsd:enumeration value="Alex Caveen"/>
                    <xsd:enumeration value="Alexander Schofield"/>
                    <xsd:enumeration value="Alison Austin"/>
                    <xsd:enumeration value="Ana Justel-Rubio"/>
                    <xsd:enumeration value="Ana Witteveen"/>
                    <xsd:enumeration value="Andrew FitzGerald"/>
                    <xsd:enumeration value="ANIFOP"/>
                    <xsd:enumeration value="Anne Cameron"/>
                    <xsd:enumeration value="Anne Wallace"/>
                    <xsd:enumeration value="Anne-Margaret Stewart"/>
                    <xsd:enumeration value="Aquafish Solutions Ltd."/>
                    <xsd:enumeration value="Aquatic Water Services Ltd."/>
                    <xsd:enumeration value="Ardtoe"/>
                    <xsd:enumeration value="Arina Motova"/>
                    <xsd:enumeration value="ASSG"/>
                    <xsd:enumeration value="Association of Port Health Authorities"/>
                    <xsd:enumeration value="Association of Public Analy"/>
                    <xsd:enumeration value="ATM"/>
                    <xsd:enumeration value="B.A"/>
                    <xsd:enumeration value="B.Ashcroft"/>
                    <xsd:enumeration value="B.Greenwood"/>
                    <xsd:enumeration value="B.H"/>
                    <xsd:enumeration value="B.Hughes"/>
                    <xsd:enumeration value="B.Mounce"/>
                    <xsd:enumeration value="B.Scannell"/>
                    <xsd:enumeration value="B.Thain"/>
                    <xsd:enumeration value="B.van Marlen"/>
                    <xsd:enumeration value="B.Wilson"/>
                    <xsd:enumeration value="BFFF"/>
                    <xsd:enumeration value="BHA"/>
                    <xsd:enumeration value="BIM Irish Sea Fisheries Board"/>
                    <xsd:enumeration value="Brahm Insight"/>
                    <xsd:enumeration value="BRC"/>
                    <xsd:enumeration value="British Marine Finfish Association"/>
                    <xsd:enumeration value="Bryony Townhill (Marine Climate Change Impacts Partnership)"/>
                    <xsd:enumeration value="C. Burton"/>
                    <xsd:enumeration value="C.A.Burton"/>
                    <xsd:enumeration value="C.A.Goudey"/>
                    <xsd:enumeration value="C.B"/>
                    <xsd:enumeration value="C.Baker"/>
                    <xsd:enumeration value="C.Brady"/>
                    <xsd:enumeration value="C.C"/>
                    <xsd:enumeration value="C.Carlton"/>
                    <xsd:enumeration value="C.Curr"/>
                    <xsd:enumeration value="C.Cutts"/>
                    <xsd:enumeration value="C.Daniels"/>
                    <xsd:enumeration value="C.E.P.Watson"/>
                    <xsd:enumeration value="C.E.Tucker"/>
                    <xsd:enumeration value="C.F.Jackson"/>
                    <xsd:enumeration value="C.Filippopoulos"/>
                    <xsd:enumeration value="C.Ford"/>
                    <xsd:enumeration value="C.G.S.W"/>
                    <xsd:enumeration value="C.H.Davies"/>
                    <xsd:enumeration value="C.J Cutts"/>
                    <xsd:enumeration value="C.J. Chapman"/>
                    <xsd:enumeration value="C.J.Ellis"/>
                    <xsd:enumeration value="C.Jackson"/>
                    <xsd:enumeration value="C.Knight"/>
                    <xsd:enumeration value="C.Lacamara"/>
                    <xsd:enumeration value="C.Leadley"/>
                    <xsd:enumeration value="C.M. Fortuna"/>
                    <xsd:enumeration value="C.Mazorra de Quero"/>
                    <xsd:enumeration value="C.Nevin"/>
                    <xsd:enumeration value="C.P.Baker"/>
                    <xsd:enumeration value="C.Roberts"/>
                    <xsd:enumeration value="C.Saurel"/>
                    <xsd:enumeration value="C.T.O"/>
                    <xsd:enumeration value="C.T.W.C"/>
                    <xsd:enumeration value="C.T.W.Curr"/>
                    <xsd:enumeration value="C.Tucker"/>
                    <xsd:enumeration value="C.W"/>
                    <xsd:enumeration value="C.Wells"/>
                    <xsd:enumeration value="C.Young"/>
                    <xsd:enumeration value="CA Burton"/>
                    <xsd:enumeration value="Camborne School of Mines"/>
                    <xsd:enumeration value="Campden BRI"/>
                    <xsd:enumeration value="Candida Barbato"/>
                    <xsd:enumeration value="Cardiff Economic Research Associates Ltd"/>
                    <xsd:enumeration value="Catriona Power"/>
                    <xsd:enumeration value="CC"/>
                    <xsd:enumeration value="CCFRA"/>
                    <xsd:enumeration value="Cefas"/>
                    <xsd:enumeration value="Centre for Aquaculture and Fisheries"/>
                    <xsd:enumeration value="CEPW"/>
                    <xsd:enumeration value="CEPW"/>
                    <xsd:enumeration value="CFPO"/>
                    <xsd:enumeration value="Chao Lu"/>
                    <xsd:enumeration value="Chelonia"/>
                    <xsd:enumeration value="China Ministry of Health"/>
                    <xsd:enumeration value="Chris Barbour"/>
                    <xsd:enumeration value="Chris Kirkland"/>
                    <xsd:enumeration value="Clifford A.Goudey"/>
                    <xsd:enumeration value="Clive Monk"/>
                    <xsd:enumeration value="Colin Brodie"/>
                    <xsd:enumeration value="Craig Burton"/>
                    <xsd:enumeration value="Crick Carlton"/>
                    <xsd:enumeration value="Cristina Fernandez"/>
                    <xsd:enumeration value="Cristina Pita"/>
                    <xsd:enumeration value="D. Itano"/>
                    <xsd:enumeration value="D.A"/>
                    <xsd:enumeration value="D.A.Masson"/>
                    <xsd:enumeration value="D.Amos"/>
                    <xsd:enumeration value="D.Amos"/>
                    <xsd:enumeration value="D.Boothroyd"/>
                    <xsd:enumeration value="D.Burdon"/>
                    <xsd:enumeration value="D.Cashmore"/>
                    <xsd:enumeration value="D.Cole"/>
                    <xsd:enumeration value="D.Cook"/>
                    <xsd:enumeration value="D.E.Ballam"/>
                    <xsd:enumeration value="D.Edwards"/>
                    <xsd:enumeration value="D.Elliot"/>
                    <xsd:enumeration value="D.G"/>
                    <xsd:enumeration value="D.Gowland"/>
                    <xsd:enumeration value="D.H"/>
                    <xsd:enumeration value="D.Harrison"/>
                    <xsd:enumeration value="D.Homer"/>
                    <xsd:enumeration value="D.Hornerm"/>
                    <xsd:enumeration value="D.J.Wood"/>
                    <xsd:enumeration value="D.L"/>
                    <xsd:enumeration value="D.Marshall"/>
                    <xsd:enumeration value="D.Miles"/>
                    <xsd:enumeration value="D.Miller"/>
                    <xsd:enumeration value="D.Oakes"/>
                    <xsd:enumeration value="D.P"/>
                    <xsd:enumeration value="D.Patterson"/>
                    <xsd:enumeration value="D.Pirie"/>
                    <xsd:enumeration value="D.Robertson"/>
                    <xsd:enumeration value="D.S"/>
                    <xsd:enumeration value="D.Steel"/>
                    <xsd:enumeration value="D.Sykes"/>
                    <xsd:enumeration value="D.Symes"/>
                    <xsd:enumeration value="D.Taylor"/>
                    <xsd:enumeration value="D.Tocher"/>
                    <xsd:enumeration value="D.W"/>
                    <xsd:enumeration value="D.Wood"/>
                    <xsd:enumeration value="D.Woods"/>
                    <xsd:enumeration value="Daniel Lee"/>
                    <xsd:enumeration value="Daniel McDonald"/>
                    <xsd:enumeration value="Daragh Browne"/>
                    <xsd:enumeration value="Darren Stevenson, Legal Director at Wiggin LLP"/>
                    <xsd:enumeration value="Dave Dewick"/>
                    <xsd:enumeration value="Dave Price"/>
                    <xsd:enumeration value="David Parish"/>
                    <xsd:enumeration value="David Parker"/>
                    <xsd:enumeration value="David Russell"/>
                    <xsd:enumeration value="David Sterling"/>
                    <xsd:enumeration value="Dawby"/>
                    <xsd:enumeration value="Dawn Sneddon"/>
                    <xsd:enumeration value="Dean Millar"/>
                    <xsd:enumeration value="Defra"/>
                    <xsd:enumeration value="DIFRES"/>
                    <xsd:enumeration value="DIFTA"/>
                    <xsd:enumeration value="DIFTA Denmark"/>
                    <xsd:enumeration value="DoH"/>
                    <xsd:enumeration value="Doug McLeod"/>
                    <xsd:enumeration value="Dr B. McAdam (Stirling University)"/>
                    <xsd:enumeration value="Dr J. Harman"/>
                    <xsd:enumeration value="Dr J. Pinnegar (CEFAS"/>
                    <xsd:enumeration value="Dr L. Falconer"/>
                    <xsd:enumeration value="Dr Stewart Brown (Stewart Brown Associates Ltd)"/>
                    <xsd:enumeration value="Dr T. Telfer"/>
                    <xsd:enumeration value="Dr Tom Pickerell (Tomolamola Consulting Ltd)"/>
                    <xsd:enumeration value="Dr. A.R.Hearn"/>
                    <xsd:enumeration value="Dr. Alan Heyworth"/>
                    <xsd:enumeration value="Dr. Alex Caveen"/>
                    <xsd:enumeration value="Dr. Andrew Jackson"/>
                    <xsd:enumeration value="Dr. Andrew Woolmer"/>
                    <xsd:enumeration value="Dr. Andy Revill"/>
                    <xsd:enumeration value="Dr. Angus Garrett"/>
                    <xsd:enumeration value="Dr. Annika Clements"/>
                    <xsd:enumeration value="Dr. Bill Roy"/>
                    <xsd:enumeration value="Dr. D.Robertson"/>
                    <xsd:enumeration value="Dr. E.Fossey"/>
                    <xsd:enumeration value="Dr. Edwards"/>
                    <xsd:enumeration value="Dr. Eric Edwards"/>
                    <xsd:enumeration value="Dr. Francis Murray"/>
                    <xsd:enumeration value="Dr. Hilmar Hinz"/>
                    <xsd:enumeration value="Dr. I.T.Mentjes"/>
                    <xsd:enumeration value="Dr. J.Sheperd"/>
                    <xsd:enumeration value="Dr. James Bron"/>
                    <xsd:enumeration value="Dr. James Treasurer"/>
                    <xsd:enumeration value="Dr. Jan G.Hiddink"/>
                    <xsd:enumeration value="Dr. Jim Treasurer, Dr T Atack"/>
                    <xsd:enumeration value="Dr. John Pinnegar"/>
                    <xsd:enumeration value="Dr. Jon Harman"/>
                    <xsd:enumeration value="Dr. M.Mühling"/>
                    <xsd:enumeration value="Dr. Matt Service"/>
                    <xsd:enumeration value="Dr. N.Lake"/>
                    <xsd:enumeration value="Dr. Rachel Burch"/>
                    <xsd:enumeration value="Dr. S.Davies"/>
                    <xsd:enumeration value="Dr. S.E.Taylor"/>
                    <xsd:enumeration value="E.Allison"/>
                    <xsd:enumeration value="E.Cochrane"/>
                    <xsd:enumeration value="E.Edwards"/>
                    <xsd:enumeration value="E.Fossey"/>
                    <xsd:enumeration value="E.Maxwell"/>
                    <xsd:enumeration value="E.Nicholls"/>
                    <xsd:enumeration value="E.W.Taylor"/>
                    <xsd:enumeration value="EA"/>
                    <xsd:enumeration value="Emi Katoh"/>
                    <xsd:enumeration value="Emma Bradshaw"/>
                    <xsd:enumeration value="Emma Brown"/>
                    <xsd:enumeration value="Emma White"/>
                    <xsd:enumeration value="Enrico Longoni"/>
                    <xsd:enumeration value="Epsom"/>
                    <xsd:enumeration value="Erik Lindebo"/>
                    <xsd:enumeration value="Eunice Pinn"/>
                    <xsd:enumeration value="Eurographic Ltd"/>
                    <xsd:enumeration value="European Food Safety Authority"/>
                    <xsd:enumeration value="F. De Carlo"/>
                    <xsd:enumeration value="F. Forget"/>
                    <xsd:enumeration value="F.Chopin"/>
                    <xsd:enumeration value="F.Dixon"/>
                    <xsd:enumeration value="F.Nimmo"/>
                    <xsd:enumeration value="Fanming Kong"/>
                    <xsd:enumeration value="FERU"/>
                    <xsd:enumeration value="FHF"/>
                    <xsd:enumeration value="Fiona Birch"/>
                    <xsd:enumeration value="Fiona Wright"/>
                    <xsd:enumeration value="Fisheries Research Services"/>
                    <xsd:enumeration value="Fishing News"/>
                    <xsd:enumeration value="FISHupdate"/>
                    <xsd:enumeration value="FPKTN"/>
                    <xsd:enumeration value="Francis Murray"/>
                    <xsd:enumeration value="Francisco Areal"/>
                    <xsd:enumeration value="Frank Armstrong"/>
                    <xsd:enumeration value="FRM Ltd."/>
                    <xsd:enumeration value="G McAllister"/>
                    <xsd:enumeration value="G. Moreno"/>
                    <xsd:enumeration value="G.A.Garthwaite"/>
                    <xsd:enumeration value="G.A.Webb"/>
                    <xsd:enumeration value="G.Bell"/>
                    <xsd:enumeration value="G.C"/>
                    <xsd:enumeration value="G.C.E"/>
                    <xsd:enumeration value="G.Cartwright"/>
                    <xsd:enumeration value="G.Course"/>
                    <xsd:enumeration value="G.Dunlin"/>
                    <xsd:enumeration value="G.Eveillard"/>
                    <xsd:enumeration value="G.F.Jackson"/>
                    <xsd:enumeration value="G.Gough"/>
                    <xsd:enumeration value="G.Mack"/>
                    <xsd:enumeration value="G.McKay"/>
                    <xsd:enumeration value="G.McLeod"/>
                    <xsd:enumeration value="G.P.Arnold"/>
                    <xsd:enumeration value="G.P.Course"/>
                    <xsd:enumeration value="G.Ritchie"/>
                    <xsd:enumeration value="G.Salze"/>
                    <xsd:enumeration value="G.Ward"/>
                    <xsd:enumeration value="Gang Wang"/>
                    <xsd:enumeration value="Gary Dunlin"/>
                    <xsd:enumeration value="Gary Hooper"/>
                    <xsd:enumeration value="Gavin Hatton"/>
                    <xsd:enumeration value="GC"/>
                    <xsd:enumeration value="GDCL"/>
                    <xsd:enumeration value="GMAV"/>
                    <xsd:enumeration value="Gordon Goldsworthy"/>
                    <xsd:enumeration value="Gorkana Group"/>
                    <xsd:enumeration value="Graham Pierce"/>
                    <xsd:enumeration value="GREAT"/>
                    <xsd:enumeration value="Gunnar Þórðarson"/>
                    <xsd:enumeration value="H.E.Bullock"/>
                    <xsd:enumeration value="H.English"/>
                    <xsd:enumeration value="H.McDiarmid"/>
                    <xsd:enumeration value="H.Q"/>
                    <xsd:enumeration value="H.R. Day"/>
                    <xsd:enumeration value="H.R.English"/>
                    <xsd:enumeration value="H.Ritchings"/>
                    <xsd:enumeration value="H.Teepsoo"/>
                    <xsd:enumeration value="H.W"/>
                    <xsd:enumeration value="Hannah Fawcett"/>
                    <xsd:enumeration value="Hannah Shaw"/>
                    <xsd:enumeration value="Hannah Thompson"/>
                    <xsd:enumeration value="Hazel Curtis"/>
                    <xsd:enumeration value="Hazel McShane"/>
                    <xsd:enumeration value="Heat &amp; Power Ltd."/>
                    <xsd:enumeration value="Heather Forbes"/>
                    <xsd:enumeration value="Heather Middleton"/>
                    <xsd:enumeration value="Helen Duggan"/>
                    <xsd:enumeration value="Hepples"/>
                    <xsd:enumeration value="Hilmar Hinz"/>
                    <xsd:enumeration value="HQ"/>
                    <xsd:enumeration value="HRE"/>
                    <xsd:enumeration value="Humber Seafood Institute"/>
                    <xsd:enumeration value="Humberside College of Higher Education"/>
                    <xsd:enumeration value="Hunterston"/>
                    <xsd:enumeration value="I. Berrill"/>
                    <xsd:enumeration value="I.F"/>
                    <xsd:enumeration value="I.Finley"/>
                    <xsd:enumeration value="I.Graham"/>
                    <xsd:enumeration value="I.Milligan"/>
                    <xsd:enumeration value="I.Tatterson"/>
                    <xsd:enumeration value="Iain Berrill (Scottish Salmon Producers Organisation)"/>
                    <xsd:enumeration value="Ian Laing"/>
                    <xsd:enumeration value="ICF"/>
                    <xsd:enumeration value="IFREMER France"/>
                    <xsd:enumeration value="Institute of Aquaculture, University of Stirling"/>
                    <xsd:enumeration value="Institute of Estuarine &amp; Coastal Studies, University of Hull"/>
                    <xsd:enumeration value="International Council for the Exploration of the Sea"/>
                    <xsd:enumeration value="International Society for the Study of Fatty Acids and Lipids"/>
                    <xsd:enumeration value="Ivan Bartolo"/>
                    <xsd:enumeration value="J.A"/>
                    <xsd:enumeration value="J.A.Shalliker"/>
                    <xsd:enumeration value="J.A.Upfield"/>
                    <xsd:enumeration value="J.Anderson"/>
                    <xsd:enumeration value="J.B.R"/>
                    <xsd:enumeration value="J.C"/>
                    <xsd:enumeration value="J.Carrick"/>
                    <xsd:enumeration value="J.Combes"/>
                    <xsd:enumeration value="J.D. Paul"/>
                    <xsd:enumeration value="J.D. Wood"/>
                    <xsd:enumeration value="J.D.Paul"/>
                    <xsd:enumeration value="J.D.Wood"/>
                    <xsd:enumeration value="J.Dunlop"/>
                    <xsd:enumeration value="J.E.B"/>
                    <xsd:enumeration value="J.E.D"/>
                    <xsd:enumeration value="J.E.Dye"/>
                    <xsd:enumeration value="J.E.Tumilty"/>
                    <xsd:enumeration value="J.Early"/>
                    <xsd:enumeration value="J.Eddom"/>
                    <xsd:enumeration value="J.Evans"/>
                    <xsd:enumeration value="J.Foster"/>
                    <xsd:enumeration value="J.Frederickson"/>
                    <xsd:enumeration value="J.Gascoigne"/>
                    <xsd:enumeration value="J.Grant"/>
                    <xsd:enumeration value="J.Grant"/>
                    <xsd:enumeration value="J.H.Brown"/>
                    <xsd:enumeration value="J.Harman"/>
                    <xsd:enumeration value="J.Hatchard"/>
                    <xsd:enumeration value="J.L.R"/>
                    <xsd:enumeration value="J.L.Robertson"/>
                    <xsd:enumeration value="J.Lansley"/>
                    <xsd:enumeration value="J.Lart"/>
                    <xsd:enumeration value="J.Lewis"/>
                    <xsd:enumeration value="J.M"/>
                    <xsd:enumeration value="J.M.Tower"/>
                    <xsd:enumeration value="J.M.Watson"/>
                    <xsd:enumeration value="J.MacMillan"/>
                    <xsd:enumeration value="J.MacNamara"/>
                    <xsd:enumeration value="J.May"/>
                    <xsd:enumeration value="J.McMillan"/>
                    <xsd:enumeration value="J.McNamara"/>
                    <xsd:enumeration value="J.Mikolajunas"/>
                    <xsd:enumeration value="J.Moore"/>
                    <xsd:enumeration value="J.Morris"/>
                    <xsd:enumeration value="J.N.Ward"/>
                    <xsd:enumeration value="J.NcNamara"/>
                    <xsd:enumeration value="J.Paul"/>
                    <xsd:enumeration value="J.R.Dye"/>
                    <xsd:enumeration value="J.R.Gifford"/>
                    <xsd:enumeration value="J.Rice"/>
                    <xsd:enumeration value="J.Rycroft"/>
                    <xsd:enumeration value="J.S"/>
                    <xsd:enumeration value="J.S.S"/>
                    <xsd:enumeration value="J.S.Saether"/>
                    <xsd:enumeration value="J.Shalliker"/>
                    <xsd:enumeration value="J.Sherwood"/>
                    <xsd:enumeration value="J.Slater"/>
                    <xsd:enumeration value="J.Smith"/>
                    <xsd:enumeration value="J.Swarbrick"/>
                    <xsd:enumeration value="J.T"/>
                    <xsd:enumeration value="J.T.Bryson"/>
                    <xsd:enumeration value="J.T.MacMillan"/>
                    <xsd:enumeration value="J.Tower"/>
                    <xsd:enumeration value="J.Treasurer"/>
                    <xsd:enumeration value="J.Tumilty"/>
                    <xsd:enumeration value="J.Upfield"/>
                    <xsd:enumeration value="J.W"/>
                    <xsd:enumeration value="J.W"/>
                    <xsd:enumeration value="J.W.Denton"/>
                    <xsd:enumeration value="J.Waterman"/>
                    <xsd:enumeration value="J.Watson"/>
                    <xsd:enumeration value="Jack Sewell"/>
                    <xsd:enumeration value="James Warwick"/>
                    <xsd:enumeration value="Jason Combes"/>
                    <xsd:enumeration value="Jennifer Russell"/>
                    <xsd:enumeration value="Jennifer Smith"/>
                    <xsd:enumeration value="Jeremy Sparks"/>
                    <xsd:enumeration value="Jim Ellis"/>
                    <xsd:enumeration value="Jim Hyam"/>
                    <xsd:enumeration value="Joe Cooper"/>
                    <xsd:enumeration value="John Anderson"/>
                    <xsd:enumeration value="John Barrington"/>
                    <xsd:enumeration value="John Cotter"/>
                    <xsd:enumeration value="John Foster"/>
                    <xsd:enumeration value="John Hambrey"/>
                    <xsd:enumeration value="John Hingley"/>
                    <xsd:enumeration value="John Lancaster"/>
                    <xsd:enumeration value="John O.S. Kennedy"/>
                    <xsd:enumeration value="John Richardson"/>
                    <xsd:enumeration value="John Wakeford"/>
                    <xsd:enumeration value="Jonas R.Vidarsson"/>
                    <xsd:enumeration value="José L. González Vecino"/>
                    <xsd:enumeration value="JSS"/>
                    <xsd:enumeration value="Julia Brooks"/>
                    <xsd:enumeration value="Julian Swarbrick"/>
                    <xsd:enumeration value="Julie Snowden"/>
                    <xsd:enumeration value="K.Adamson"/>
                    <xsd:enumeration value="K.Anderson"/>
                    <xsd:enumeration value="K.Arkley"/>
                    <xsd:enumeration value="K.C"/>
                    <xsd:enumeration value="K.C.Munday"/>
                    <xsd:enumeration value="K.D.Thompson"/>
                    <xsd:enumeration value="K.Day"/>
                    <xsd:enumeration value="K.Dye"/>
                    <xsd:enumeration value="K.Galloway"/>
                    <xsd:enumeration value="K.Graham"/>
                    <xsd:enumeration value="K.H"/>
                    <xsd:enumeration value="K.H.Haywood"/>
                    <xsd:enumeration value="K.Hairsine"/>
                    <xsd:enumeration value="K.Knox"/>
                    <xsd:enumeration value="K.Mazik"/>
                    <xsd:enumeration value="K.Singh"/>
                    <xsd:enumeration value="K.T.H"/>
                    <xsd:enumeration value="K.T.Howard"/>
                    <xsd:enumeration value="K.Tsontos"/>
                    <xsd:enumeration value="K.Waind"/>
                    <xsd:enumeration value="Karen Galloway"/>
                    <xsd:enumeration value="Karen Green"/>
                    <xsd:enumeration value="Karin Lüdemann/Wissenschaftsbüro"/>
                    <xsd:enumeration value="Kasia Kazimierczak"/>
                    <xsd:enumeration value="Kath Floater"/>
                    <xsd:enumeration value="Keith Hiscock"/>
                    <xsd:enumeration value="Keith Jeffrey"/>
                    <xsd:enumeration value="Ken Arkley"/>
                    <xsd:enumeration value="Kieran Westbrook"/>
                    <xsd:enumeration value="Kimberly Cullen"/>
                    <xsd:enumeration value="Kingfisher Information Services"/>
                    <xsd:enumeration value="Kirsten Milliken"/>
                    <xsd:enumeration value="KPMG AS"/>
                    <xsd:enumeration value="L Ridley"/>
                    <xsd:enumeration value="L. Dagorn"/>
                    <xsd:enumeration value="L.C.Ford"/>
                    <xsd:enumeration value="L.E.Hull"/>
                    <xsd:enumeration value="L.Ford"/>
                    <xsd:enumeration value="L.Hinchliff"/>
                    <xsd:enumeration value="L.Oxley"/>
                    <xsd:enumeration value="L.Pell"/>
                    <xsd:enumeration value="L.Readdy"/>
                    <xsd:enumeration value="L.Rooney"/>
                    <xsd:enumeration value="L.Webb"/>
                    <xsd:enumeration value="LACOTS"/>
                    <xsd:enumeration value="Laurence Rooney"/>
                    <xsd:enumeration value="Leatherhead Food Research"/>
                    <xsd:enumeration value="Lee Cocker"/>
                    <xsd:enumeration value="Lee Cooper"/>
                    <xsd:enumeration value="Lee Hastie"/>
                    <xsd:enumeration value="LEH"/>
                    <xsd:enumeration value="Leslsie Tait"/>
                    <xsd:enumeration value="Lewis Cowie"/>
                    <xsd:enumeration value="Lina-Lotta Lahdenkauppi"/>
                    <xsd:enumeration value="Liu Liping Sang Yanhua"/>
                    <xsd:enumeration value="Llyn Aquaculture Ltd."/>
                    <xsd:enumeration value="Loch Fyne Seafarms"/>
                    <xsd:enumeration value="LOCTS"/>
                    <xsd:enumeration value="Lorena Recio"/>
                    <xsd:enumeration value="Louise Jones"/>
                    <xsd:enumeration value="Louise Vaughan"/>
                    <xsd:enumeration value="Luis Cocas"/>
                    <xsd:enumeration value="Lynn Gilmore"/>
                    <xsd:enumeration value="M. Virgili"/>
                    <xsd:enumeration value="M.A.James"/>
                    <xsd:enumeration value="M.Anyadiegwu"/>
                    <xsd:enumeration value="M.Boulter"/>
                    <xsd:enumeration value="M.C.Platt"/>
                    <xsd:enumeration value="M.D"/>
                    <xsd:enumeration value="M.Daniels"/>
                    <xsd:enumeration value="M.Ellis"/>
                    <xsd:enumeration value="M.Emberton"/>
                    <xsd:enumeration value="M.George"/>
                    <xsd:enumeration value="M.Gillespie"/>
                    <xsd:enumeration value="M.Gray"/>
                    <xsd:enumeration value="M.H"/>
                    <xsd:enumeration value="M.Hamilton"/>
                    <xsd:enumeration value="M.Hatfield"/>
                    <xsd:enumeration value="M.Hayward"/>
                    <xsd:enumeration value="M.Humphrey"/>
                    <xsd:enumeration value="M.J.Campbell"/>
                    <xsd:enumeration value="M.J.Kaiser"/>
                    <xsd:enumeration value="M.J.S.G"/>
                    <xsd:enumeration value="M.James"/>
                    <xsd:enumeration value="M.Large"/>
                    <xsd:enumeration value="M.Lawton"/>
                    <xsd:enumeration value="M.Learmouth"/>
                    <xsd:enumeration value="M.M"/>
                    <xsd:enumeration value="M.Moore"/>
                    <xsd:enumeration value="M.Myers"/>
                    <xsd:enumeration value="M.Platt"/>
                    <xsd:enumeration value="M.Sturges"/>
                    <xsd:enumeration value="M.Syvret"/>
                    <xsd:enumeration value="M.Urch"/>
                    <xsd:enumeration value="M.Whitworth"/>
                    <xsd:enumeration value="MacMullen"/>
                    <xsd:enumeration value="Mafalda Viana"/>
                    <xsd:enumeration value="MAFF"/>
                    <xsd:enumeration value="Magnus L. Johnson"/>
                    <xsd:enumeration value="Malcolm Large"/>
                    <xsd:enumeration value="Mandy Pyke"/>
                    <xsd:enumeration value="Mao Hong"/>
                    <xsd:enumeration value="Marcus Jacklin"/>
                    <xsd:enumeration value="Marine and Coastguard Agency"/>
                    <xsd:enumeration value="Marine Stewardship Council"/>
                    <xsd:enumeration value="Marine Survey"/>
                    <xsd:enumeration value="MARITEK WORLDWIDE LTD"/>
                    <xsd:enumeration value="Mark Edmonds"/>
                    <xsd:enumeration value="Mark Gray"/>
                    <xsd:enumeration value="Mark O’Brien"/>
                    <xsd:enumeration value="Market Insight Team"/>
                    <xsd:enumeration value="Marta Moran Quintana"/>
                    <xsd:enumeration value="Martin Bowes"/>
                    <xsd:enumeration value="Martin Jaffa"/>
                    <xsd:enumeration value="Martin Syvret"/>
                    <xsd:enumeration value="Matthew Service"/>
                    <xsd:enumeration value="Melissa Pritchard"/>
                    <xsd:enumeration value="MH"/>
                    <xsd:enumeration value="Michael Bacon"/>
                    <xsd:enumeration value="Michael Humphrey"/>
                    <xsd:enumeration value="Michael Keatinge"/>
                    <xsd:enumeration value="Michaela Archer"/>
                    <xsd:enumeration value="Michel J.Kaiser"/>
                    <xsd:enumeration value="Mike Mitchell"/>
                    <xsd:enumeration value="Mike Montgomerie"/>
                    <xsd:enumeration value="Mike Park"/>
                    <xsd:enumeration value="Mike Smith"/>
                    <xsd:enumeration value="MRAG"/>
                    <xsd:enumeration value="Ms Amy Ridgeway"/>
                    <xsd:enumeration value="MTS"/>
                    <xsd:enumeration value="N Bailey"/>
                    <xsd:enumeration value="N.A.G"/>
                    <xsd:enumeration value="N.C.H.Lake"/>
                    <xsd:enumeration value="N.Downing"/>
                    <xsd:enumeration value="N.Garbutt"/>
                    <xsd:enumeration value="N.Graham"/>
                    <xsd:enumeration value="N.Hatfield"/>
                    <xsd:enumeration value="N.Kelly"/>
                    <xsd:enumeration value="N.M.K"/>
                    <xsd:enumeration value="N.M.Kerr"/>
                    <xsd:enumeration value="N.McEwan"/>
                    <xsd:enumeration value="N.McKeller"/>
                    <xsd:enumeration value="N.R.Halford"/>
                    <xsd:enumeration value="N.Ward"/>
                    <xsd:enumeration value="N.Whiteley"/>
                    <xsd:enumeration value="N.Wood"/>
                    <xsd:enumeration value="NAFC Marine Centre"/>
                    <xsd:enumeration value="Naomi McCann"/>
                    <xsd:enumeration value="Nathan de Rozarieux"/>
                    <xsd:enumeration value="National Health and Family Planning Commission"/>
                    <xsd:enumeration value="Nautilus Consultants"/>
                    <xsd:enumeration value="NFFO Services Ltd."/>
                    <xsd:enumeration value="NI Seafood Ind"/>
                    <xsd:enumeration value="Nia Whiteley"/>
                    <xsd:enumeration value="Nick Connelly"/>
                    <xsd:enumeration value="Nick Patience"/>
                    <xsd:enumeration value="Nofima"/>
                    <xsd:enumeration value="Norge"/>
                    <xsd:enumeration value="Norman"/>
                    <xsd:enumeration value="North Bay Shellfish Ltd"/>
                    <xsd:enumeration value="Northern Ireland Seafood"/>
                    <xsd:enumeration value="Not known"/>
                    <xsd:enumeration value="NSL"/>
                    <xsd:enumeration value="OceanWatch Australia"/>
                    <xsd:enumeration value="Oliver Tulley"/>
                    <xsd:enumeration value="Omnimas"/>
                    <xsd:enumeration value="Oscar Wilkie"/>
                    <xsd:enumeration value="Othniel Shellfish"/>
                    <xsd:enumeration value="P Gibson"/>
                    <xsd:enumeration value="P. Tyedmers (Dalhousie University)"/>
                    <xsd:enumeration value="P.B.Gallacher"/>
                    <xsd:enumeration value="P.Baird"/>
                    <xsd:enumeration value="P.Brown"/>
                    <xsd:enumeration value="P.C.Smith"/>
                    <xsd:enumeration value="P.D.Chaplin"/>
                    <xsd:enumeration value="P.G"/>
                    <xsd:enumeration value="P.G.W"/>
                    <xsd:enumeration value="P.Gatland"/>
                    <xsd:enumeration value="P.H.B"/>
                    <xsd:enumeration value="P.H.MacMullen"/>
                    <xsd:enumeration value="P.J.G"/>
                    <xsd:enumeration value="P.J.Hearn"/>
                    <xsd:enumeration value="P.Johnson"/>
                    <xsd:enumeration value="P.L. Newland"/>
                    <xsd:enumeration value="P.L.S"/>
                    <xsd:enumeration value="P.L.Smith"/>
                    <xsd:enumeration value="P.MacMullen"/>
                    <xsd:enumeration value="P.Math's"/>
                    <xsd:enumeration value="P.N"/>
                    <xsd:enumeration value="P.Neve"/>
                    <xsd:enumeration value="P.Posen"/>
                    <xsd:enumeration value="P.Prout"/>
                    <xsd:enumeration value="P.S"/>
                    <xsd:enumeration value="P.Smith"/>
                    <xsd:enumeration value="P.T.Franklin"/>
                    <xsd:enumeration value="P.Tiffney"/>
                    <xsd:enumeration value="P.Townend"/>
                    <xsd:enumeration value="P.V"/>
                    <xsd:enumeration value="P.W"/>
                    <xsd:enumeration value="P.Watson"/>
                    <xsd:enumeration value="P.Watts"/>
                    <xsd:enumeration value="P.White"/>
                    <xsd:enumeration value="P.Wilson"/>
                    <xsd:enumeration value="P.Wood"/>
                    <xsd:enumeration value="Paul Buckley (Marine Climate Change Impacts Partnership)"/>
                    <xsd:enumeration value="Paul Butler"/>
                    <xsd:enumeration value="Paul Medley"/>
                    <xsd:enumeration value="Paul Neve"/>
                    <xsd:enumeration value="Peter Tarrant"/>
                    <xsd:enumeration value="Peter Tyndall"/>
                    <xsd:enumeration value="Peter Walker"/>
                    <xsd:enumeration value="Peter Warren"/>
                    <xsd:enumeration value="Peter Wilson"/>
                    <xsd:enumeration value="Phil MacMullen"/>
                    <xsd:enumeration value="Phil Prout"/>
                    <xsd:enumeration value="Phillip Quirie"/>
                    <xsd:enumeration value="Pingguo He"/>
                    <xsd:enumeration value="PIRA"/>
                    <xsd:enumeration value="PIRA International"/>
                    <xsd:enumeration value="PJH"/>
                    <xsd:enumeration value="Platt"/>
                    <xsd:enumeration value="Plymouth Poly"/>
                    <xsd:enumeration value="Porter"/>
                    <xsd:enumeration value="Poseidon Aquatic Resource Management Ltd."/>
                    <xsd:enumeration value="Poseidon ARM and BTS"/>
                    <xsd:enumeration value="Prof. Michel J.Kaiser"/>
                    <xsd:enumeration value="Professor Laurence Mee"/>
                    <xsd:enumeration value="PT"/>
                    <xsd:enumeration value="Pyke and Deane Aquaculture Consultants"/>
                    <xsd:enumeration value="Qiang Weiguo"/>
                    <xsd:enumeration value="Qing Lv"/>
                    <xsd:enumeration value="Quality Assurance Department"/>
                    <xsd:enumeration value="R J Fryer"/>
                    <xsd:enumeration value="R J Kynoch"/>
                    <xsd:enumeration value="R Johnson"/>
                    <xsd:enumeration value="R S T Ferro"/>
                    <xsd:enumeration value="R. Land"/>
                    <xsd:enumeration value="R. Parker (Dalhousie University)"/>
                    <xsd:enumeration value="R.A.Reese"/>
                    <xsd:enumeration value="R.B.Watt"/>
                    <xsd:enumeration value="R.Bennett"/>
                    <xsd:enumeration value="R.Boyle"/>
                    <xsd:enumeration value="R.Bricknell"/>
                    <xsd:enumeration value="R.C"/>
                    <xsd:enumeration value="R.C"/>
                    <xsd:enumeration value="R.Campbell"/>
                    <xsd:enumeration value="R.Cappell"/>
                    <xsd:enumeration value="R.Curtis"/>
                    <xsd:enumeration value="R.D.E"/>
                    <xsd:enumeration value="R.E"/>
                    <xsd:enumeration value="R.Ellis"/>
                    <xsd:enumeration value="R.Enever"/>
                    <xsd:enumeration value="R.F"/>
                    <xsd:enumeration value="R.F.V"/>
                    <xsd:enumeration value="R.Finbow"/>
                    <xsd:enumeration value="R.Forster"/>
                    <xsd:enumeration value="R.Gara"/>
                    <xsd:enumeration value="R.H"/>
                    <xsd:enumeration value="R.Hill"/>
                    <xsd:enumeration value="R.Horton"/>
                    <xsd:enumeration value="R.J"/>
                    <xsd:enumeration value="R.J.A. Nichol"/>
                    <xsd:enumeration value="R.J.A.N"/>
                    <xsd:enumeration value="R.J.A.Nicholson"/>
                    <xsd:enumeration value="R.J.Shields"/>
                    <xsd:enumeration value="R.J.Slaski"/>
                    <xsd:enumeration value="R.Johnson"/>
                    <xsd:enumeration value="R.L"/>
                    <xsd:enumeration value="R.Leach"/>
                    <xsd:enumeration value="R.Lee"/>
                    <xsd:enumeration value="R.McCormack"/>
                    <xsd:enumeration value="R.McK"/>
                    <xsd:enumeration value="R.McM"/>
                    <xsd:enumeration value="R.Mounce"/>
                    <xsd:enumeration value="R.N"/>
                    <xsd:enumeration value="R.Nicholson"/>
                    <xsd:enumeration value="R.Pryor"/>
                    <xsd:enumeration value="R.S Batty"/>
                    <xsd:enumeration value="R.S.Horton"/>
                    <xsd:enumeration value="R.S.Mounce"/>
                    <xsd:enumeration value="R.S.T.Ferro"/>
                    <xsd:enumeration value="R.S.Walker"/>
                    <xsd:enumeration value="R.Seidel"/>
                    <xsd:enumeration value="R.Slaski"/>
                    <xsd:enumeration value="R.Uglow"/>
                    <xsd:enumeration value="R.W.Ellis"/>
                    <xsd:enumeration value="R.White"/>
                    <xsd:enumeration value="R.Whiteley"/>
                    <xsd:enumeration value="Rannva Danielsen"/>
                    <xsd:enumeration value="RB"/>
                    <xsd:enumeration value="Rebecca Harris"/>
                    <xsd:enumeration value="Richard Briggs"/>
                    <xsd:enumeration value="Richard Caslake"/>
                    <xsd:enumeration value="Richard Curtin"/>
                    <xsd:enumeration value="Richard L Shelmerdine"/>
                    <xsd:enumeration value="Richard Wardell"/>
                    <xsd:enumeration value="Richard Watson"/>
                    <xsd:enumeration value="RJA"/>
                    <xsd:enumeration value="Rjan"/>
                    <xsd:enumeration value="Rjan"/>
                    <xsd:enumeration value="RML Gratacap"/>
                    <xsd:enumeration value="Rob Tinch"/>
                    <xsd:enumeration value="Robert Clark"/>
                    <xsd:enumeration value="Robert Dawe"/>
                    <xsd:enumeration value="Robert Gillett"/>
                    <xsd:enumeration value="Robert Young"/>
                    <xsd:enumeration value="Rod Cappell"/>
                    <xsd:enumeration value="Roger B. Larsen"/>
                    <xsd:enumeration value="Roger Plant"/>
                    <xsd:enumeration value="Ronán Cosgrove"/>
                    <xsd:enumeration value="Roy Sutherland"/>
                    <xsd:enumeration value="RvZ"/>
                    <xsd:enumeration value="S M Anton"/>
                    <xsd:enumeration value="S. Anton (Seafish)"/>
                    <xsd:enumeration value="S.A.Horsfall"/>
                    <xsd:enumeration value="S.Antezana"/>
                    <xsd:enumeration value="S.Anton"/>
                    <xsd:enumeration value="S.Bark"/>
                    <xsd:enumeration value="S.D.Utting"/>
                    <xsd:enumeration value="S.Fiddy"/>
                    <xsd:enumeration value="S.H"/>
                    <xsd:enumeration value="S.Hepples"/>
                    <xsd:enumeration value="S.Hookam"/>
                    <xsd:enumeration value="S.Horsfall"/>
                    <xsd:enumeration value="S.K"/>
                    <xsd:enumeration value="S.Kingwell"/>
                    <xsd:enumeration value="S.Macinko"/>
                    <xsd:enumeration value="S.Metz"/>
                    <xsd:enumeration value="S.Millar"/>
                    <xsd:enumeration value="S.R"/>
                    <xsd:enumeration value="S.Ross-Smith"/>
                    <xsd:enumeration value="S.Shepherd"/>
                    <xsd:enumeration value="S.Sheppard Fidler"/>
                    <xsd:enumeration value="S.T.H"/>
                    <xsd:enumeration value="S.Walmsley"/>
                    <xsd:enumeration value="S.Wyman"/>
                    <xsd:enumeration value="S.Xu"/>
                    <xsd:enumeration value="SAGB"/>
                    <xsd:enumeration value="Sam Rush"/>
                    <xsd:enumeration value="Samuel Shephard"/>
                    <xsd:enumeration value="Sansanee Wangvoralak"/>
                    <xsd:enumeration value="Sarah Horsfall"/>
                    <xsd:enumeration value="SC Mangi"/>
                    <xsd:enumeration value="Scottish Association for Marine Science"/>
                    <xsd:enumeration value="Sea Fish Industrial Development Unit"/>
                    <xsd:enumeration value="Sea Fish Industry Authority"/>
                    <xsd:enumeration value="Seafish"/>
                    <xsd:enumeration value="Seafish Aquaculture"/>
                    <xsd:enumeration value="Seafish Corporate Comms"/>
                    <xsd:enumeration value="Seafish Economics"/>
                    <xsd:enumeration value="Seafish Gear Technology"/>
                    <xsd:enumeration value="Seafish Industrial Development Unit"/>
                    <xsd:enumeration value="Seafish Legislation"/>
                    <xsd:enumeration value="Seafish Marine Services"/>
                    <xsd:enumeration value="Seafish Market Insight"/>
                    <xsd:enumeration value="Seafish Marketing"/>
                    <xsd:enumeration value="Seafish Marketing and Reynier Research Ltd."/>
                    <xsd:enumeration value="Seafish Marketing Communications"/>
                    <xsd:enumeration value="Seafish R &amp; D"/>
                    <xsd:enumeration value="Seafish Technology"/>
                    <xsd:enumeration value="Seafish Training"/>
                    <xsd:enumeration value="Seafood 2040"/>
                    <xsd:enumeration value="Seafood Scotland"/>
                    <xsd:enumeration value="Sébastien Metz"/>
                    <xsd:enumeration value="SFIA"/>
                    <xsd:enumeration value="SFIA Hull"/>
                    <xsd:enumeration value="SFIA Industrial Development Unit"/>
                    <xsd:enumeration value="Shaoping Gu"/>
                    <xsd:enumeration value="Sharon Burke"/>
                    <xsd:enumeration value="Shaun Doran"/>
                    <xsd:enumeration value="Shellfish Association of Great Britain"/>
                    <xsd:enumeration value="Shellfish Committee"/>
                    <xsd:enumeration value="Shipowner Ltd."/>
                    <xsd:enumeration value="Simon Mardle"/>
                    <xsd:enumeration value="Simon Potten"/>
                    <xsd:enumeration value="Simon Wadsworth"/>
                    <xsd:enumeration value="SINTEF Fisheries and Aquaculture"/>
                    <xsd:enumeration value="SK"/>
                    <xsd:enumeration value="SMillar"/>
                    <xsd:enumeration value="SMRU"/>
                    <xsd:enumeration value="SOAEFD"/>
                    <xsd:enumeration value="SOAFD"/>
                    <xsd:enumeration value="Solway Marine Oysters"/>
                    <xsd:enumeration value="Sophie des Clers"/>
                    <xsd:enumeration value="Sophy McCully"/>
                    <xsd:enumeration value="Stephen Lockwood"/>
                    <xsd:enumeration value="Steve Eayrs"/>
                    <xsd:enumeration value="Steve Lawrence"/>
                    <xsd:enumeration value="Steven Votier"/>
                    <xsd:enumeration value="Stirling University"/>
                    <xsd:enumeration value="Struan Noble"/>
                    <xsd:enumeration value="Stuart Masson"/>
                    <xsd:enumeration value="Sue Evans"/>
                    <xsd:enumeration value="Sue Utting"/>
                    <xsd:enumeration value="Susan Anton"/>
                    <xsd:enumeration value="Sussex Sea Fisheries District Committee"/>
                    <xsd:enumeration value="Suzi Pegg"/>
                    <xsd:enumeration value="Suzi Pegg-Darlison"/>
                    <xsd:enumeration value="Sven Koschinski/Meereszoologie"/>
                    <xsd:enumeration value="T.Abram"/>
                    <xsd:enumeration value="T.E.White"/>
                    <xsd:enumeration value="T.Eggett"/>
                    <xsd:enumeration value="T.Goodwin"/>
                    <xsd:enumeration value="T.Gross"/>
                    <xsd:enumeration value="T.H.Birkbeck"/>
                    <xsd:enumeration value="T.H.Porter"/>
                    <xsd:enumeration value="T.L Catchpole"/>
                    <xsd:enumeration value="T.Misson"/>
                    <xsd:enumeration value="T.O"/>
                    <xsd:enumeration value="T.Raylor"/>
                    <xsd:enumeration value="T.Rossiter"/>
                    <xsd:enumeration value="T.S.O"/>
                    <xsd:enumeration value="T.W"/>
                    <xsd:enumeration value="T.Wieland"/>
                    <xsd:enumeration value="T.Wray"/>
                    <xsd:enumeration value="Tara McCarthy"/>
                    <xsd:enumeration value="Tegen Mor Fisheries Consultants"/>
                    <xsd:enumeration value="The Fraser of Allander Institute for Research on the Scottish Economy"/>
                    <xsd:enumeration value="The National Health and Family Planning Commission of the People’s Republic of China"/>
                    <xsd:enumeration value="The Sea Fish Industry Authority"/>
                    <xsd:enumeration value="The Shellfish Association of Great Britain"/>
                    <xsd:enumeration value="Thomas Breithaupt"/>
                    <xsd:enumeration value="Thomas Clifford"/>
                    <xsd:enumeration value="Tim Huntingdon"/>
                    <xsd:enumeration value="Tom Catchpole"/>
                    <xsd:enumeration value="Tom Pickerell"/>
                    <xsd:enumeration value="Tom Rossiter"/>
                    <xsd:enumeration value="Tony Garthwaite"/>
                    <xsd:enumeration value="Tony Legg CIBiol MIBiol MIFM"/>
                    <xsd:enumeration value="Tristan Southall"/>
                    <xsd:enumeration value="Tsvetina Yordanova"/>
                    <xsd:enumeration value="UK Association of Frozen Food Producers"/>
                    <xsd:enumeration value="Ulrik Jes Hansen"/>
                    <xsd:enumeration value="University of Aberdeen, School of Biological Sciences"/>
                    <xsd:enumeration value="University of Hull"/>
                    <xsd:enumeration value="Unknown"/>
                    <xsd:enumeration value="V. Restrepo"/>
                    <xsd:enumeration value="Vericatch"/>
                    <xsd:enumeration value="Víctor Restrepo"/>
                    <xsd:enumeration value="W R Turrell"/>
                    <xsd:enumeration value="W.Brugge"/>
                    <xsd:enumeration value="W.D"/>
                    <xsd:enumeration value="W.Denton"/>
                    <xsd:enumeration value="W.E.Taylor"/>
                    <xsd:enumeration value="W.M.Broncke"/>
                    <xsd:enumeration value="W.O.C"/>
                    <xsd:enumeration value="W.Phillips"/>
                    <xsd:enumeration value="W.Roy"/>
                    <xsd:enumeration value="W.Siddle"/>
                    <xsd:enumeration value="W.Smith"/>
                    <xsd:enumeration value="W.Yu"/>
                    <xsd:enumeration value="Wade Whitelaw"/>
                    <xsd:enumeration value="Walter Crozier"/>
                    <xsd:enumeration value="WD"/>
                    <xsd:enumeration value="Welsh Fishing Safety Committee in collaboration with Seafish (EMFF funding via Welsh Government)"/>
                    <xsd:enumeration value="WFA Industrial Development Unit"/>
                    <xsd:enumeration value="Wilber R. Seidel"/>
                    <xsd:enumeration value="William Lart"/>
                    <xsd:enumeration value="WS"/>
                    <xsd:enumeration value="Xiao Chen"/>
                    <xsd:enumeration value="Xiaowei Shi"/>
                    <xsd:enumeration value="Yang Huifen"/>
                    <xsd:enumeration value="Yolanda Corripio Miyar"/>
                    <xsd:enumeration value="Youngs Sea Foods"/>
                    <xsd:enumeration value="Yuan Aiping"/>
                    <xsd:enumeration value="Z.Wu"/>
                    <xsd:enumeration value="Zoe Healey"/>
                  </xsd:restriction>
                </xsd:simpleType>
              </xsd:element>
            </xsd:sequence>
          </xsd:extension>
        </xsd:complexContent>
      </xsd:complexType>
    </xsd:element>
    <xsd:element name="MediaFormatOld" ma:index="7" nillable="true" ma:displayName="Media Format Old" ma:internalName="MediaFormatOld">
      <xsd:simpleType>
        <xsd:restriction base="dms:Text"/>
      </xsd:simpleType>
    </xsd:element>
    <xsd:element name="PublicationRefNo" ma:index="8" nillable="true" ma:displayName="Publication Reference Number" ma:internalName="PublicationRefNo">
      <xsd:simpleType>
        <xsd:restriction base="dms:Text"/>
      </xsd:simpleType>
    </xsd:element>
    <xsd:element name="ISBN" ma:index="9" nillable="true" ma:displayName="ISBN" ma:internalName="ISBN">
      <xsd:simpleType>
        <xsd:restriction base="dms:Text"/>
      </xsd:simpleType>
    </xsd:element>
    <xsd:element name="LegacyId" ma:index="10" nillable="true" ma:displayName="Legacy Id" ma:hidden="true" ma:internalName="LegacyId" ma:readOnly="false">
      <xsd:simpleType>
        <xsd:restriction base="dms:Text"/>
      </xsd:simpleType>
    </xsd:element>
    <xsd:element name="PubMonth" ma:index="11" nillable="true" ma:displayName="Publication Month" ma:hidden="true" ma:internalName="PubMonth" ma:readOnly="false">
      <xsd:simpleType>
        <xsd:restriction base="dms:Text"/>
      </xsd:simpleType>
    </xsd:element>
    <xsd:element name="PubYear" ma:index="12" nillable="true" ma:displayName="Publication Year" ma:hidden="true" ma:indexed="true" ma:internalName="PubYear">
      <xsd:simpleType>
        <xsd:restriction base="dms:Text"/>
      </xsd:simpleType>
    </xsd:element>
    <xsd:element name="MediaFormat" ma:index="13" nillable="true" ma:displayName="Media Format" ma:default="" ma:format="Dropdown" ma:internalName="MediaFormat">
      <xsd:simpleType>
        <xsd:restriction base="dms:Choice">
          <xsd:enumeration value="Download"/>
          <xsd:enumeration value="CD"/>
          <xsd:enumeration value="Web Page"/>
          <xsd:enumeration value="Paper"/>
          <xsd:enumeration value="Booklet or leaflet"/>
          <xsd:enumeration value="Other"/>
          <xsd:enumeration value="Not known"/>
          <xsd:enumeration value="Book"/>
          <xsd:enumeration value="Video"/>
          <xsd:enumeration value="Manual"/>
          <xsd:enumeration value="Open learning module"/>
          <xsd:enumeration value="Distance learning pack"/>
          <xsd:enumeration value="OLM with video"/>
          <xsd:enumeration value="DVD"/>
        </xsd:restriction>
      </xsd:simpleType>
    </xsd:element>
    <xsd:element name="DocumentAdded" ma:index="14" ma:displayName="Added" ma:format="DateOnly" ma:indexed="true" ma:internalName="DocumentAdded">
      <xsd:simpleType>
        <xsd:restriction base="dms:DateTime"/>
      </xsd:simpleType>
    </xsd:element>
    <xsd:element name="DocumentStatus" ma:index="15" nillable="true" ma:displayName="Document Status" ma:default="Unpublished" ma:format="Dropdown" ma:indexed="true" ma:internalName="DocumentStatus">
      <xsd:simpleType>
        <xsd:restriction base="dms:Choice">
          <xsd:enumeration value="Deleted"/>
          <xsd:enumeration value="Unpublished"/>
          <xsd:enumeration value="Published"/>
          <xsd:enumeration value="Archiv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1e97c-7a75-4aca-9712-5efb9ef450ab"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3FFDDE-9DFF-4D73-AC3B-2C475BAF7C86}">
  <ds:schemaRefs>
    <ds:schemaRef ds:uri="http://schemas.microsoft.com/office/2006/metadata/properties"/>
    <ds:schemaRef ds:uri="http://schemas.microsoft.com/office/infopath/2007/PartnerControls"/>
    <ds:schemaRef ds:uri="76e73504-6a64-48de-9cc9-aed9696307ab"/>
    <ds:schemaRef ds:uri="b4c6bf3f-c3e6-469a-a75e-100f878bc070"/>
  </ds:schemaRefs>
</ds:datastoreItem>
</file>

<file path=customXml/itemProps2.xml><?xml version="1.0" encoding="utf-8"?>
<ds:datastoreItem xmlns:ds="http://schemas.openxmlformats.org/officeDocument/2006/customXml" ds:itemID="{18D3A39F-3DC3-439B-BDF6-AFA0F64E0A59}"/>
</file>

<file path=customXml/itemProps3.xml><?xml version="1.0" encoding="utf-8"?>
<ds:datastoreItem xmlns:ds="http://schemas.openxmlformats.org/officeDocument/2006/customXml" ds:itemID="{9F388D6A-C289-4D52-875E-83979ADF46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9</Pages>
  <Words>2561</Words>
  <Characters>14603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Sea Fish Industry Authority</Company>
  <LinksUpToDate>false</LinksUpToDate>
  <CharactersWithSpaces>17130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Control Regulation sampling agreement template</dc:title>
  <dc:creator>Denise Fraser</dc:creator>
  <cp:lastModifiedBy>Christy Cunningham</cp:lastModifiedBy>
  <cp:revision>4</cp:revision>
  <dcterms:created xsi:type="dcterms:W3CDTF">2023-07-18T08:07:00Z</dcterms:created>
  <dcterms:modified xsi:type="dcterms:W3CDTF">2023-07-18T10:26:00Z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0x010100FBC0F8BFD01A91498CA7837A71EEDFDB0100D8D74AD133DD5E4C9488BA264812959E</vt:lpwstr>
  </property>
  <property fmtid="{D5CDD505-2E9C-101B-9397-08002B2CF9AE}" pid="3" name="MediaServiceImageTags">
    <vt:lpwstr/>
  </property>
</Properties>
</file>